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F05C4C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B2378">
        <w:t>RAN1#12</w:t>
      </w:r>
      <w:r w:rsidR="00043041">
        <w:t>3</w:t>
      </w:r>
      <w:r w:rsidRPr="00CE0424">
        <w:tab/>
      </w:r>
      <w:r w:rsidR="00091557" w:rsidRPr="00CE0424">
        <w:rPr>
          <w:sz w:val="32"/>
          <w:szCs w:val="32"/>
        </w:rPr>
        <w:t>R</w:t>
      </w:r>
      <w:r w:rsidR="008F1C4E">
        <w:rPr>
          <w:sz w:val="32"/>
          <w:szCs w:val="32"/>
        </w:rPr>
        <w:t>1</w:t>
      </w:r>
      <w:r w:rsidR="00091557" w:rsidRPr="00CE0424">
        <w:rPr>
          <w:sz w:val="32"/>
          <w:szCs w:val="32"/>
        </w:rPr>
        <w:t>-</w:t>
      </w:r>
      <w:r w:rsidR="00D90F72">
        <w:rPr>
          <w:sz w:val="32"/>
          <w:szCs w:val="32"/>
        </w:rPr>
        <w:t>25</w:t>
      </w:r>
      <w:r w:rsidR="002F32D1">
        <w:rPr>
          <w:sz w:val="32"/>
          <w:szCs w:val="32"/>
        </w:rPr>
        <w:t>09334</w:t>
      </w:r>
    </w:p>
    <w:p w14:paraId="3086AC07" w14:textId="0A4BE34C" w:rsidR="00E90E49" w:rsidRPr="00CE0424" w:rsidRDefault="00043041" w:rsidP="00357380">
      <w:pPr>
        <w:pStyle w:val="3GPPHeader"/>
      </w:pPr>
      <w:r>
        <w:t>Dallas</w:t>
      </w:r>
      <w:r w:rsidR="00375F6F" w:rsidRPr="00375F6F">
        <w:t xml:space="preserve">, </w:t>
      </w:r>
      <w:r>
        <w:t>US</w:t>
      </w:r>
      <w:r w:rsidR="00375F6F" w:rsidRPr="00375F6F">
        <w:t xml:space="preserve">, </w:t>
      </w:r>
      <w:r>
        <w:t>November</w:t>
      </w:r>
      <w:r w:rsidR="00375F6F" w:rsidRPr="00375F6F">
        <w:t xml:space="preserve"> </w:t>
      </w:r>
      <w:r w:rsidR="00464976">
        <w:t>1</w:t>
      </w:r>
      <w:r w:rsidR="00C150AF">
        <w:t>7</w:t>
      </w:r>
      <w:r w:rsidR="00655216">
        <w:t xml:space="preserve"> </w:t>
      </w:r>
      <w:r w:rsidR="00655216">
        <w:rPr>
          <w:rFonts w:ascii="Ericsson Hilda" w:hAnsi="Ericsson Hilda"/>
        </w:rPr>
        <w:t xml:space="preserve">– </w:t>
      </w:r>
      <w:r w:rsidR="00C150AF">
        <w:t>21</w:t>
      </w:r>
      <w:r w:rsidR="00375F6F" w:rsidRPr="00375F6F">
        <w:t>, 2025</w:t>
      </w:r>
    </w:p>
    <w:p w14:paraId="3982483C" w14:textId="1ADAEE4B" w:rsidR="00E90E49" w:rsidRPr="00D90F72" w:rsidRDefault="00E90E49" w:rsidP="00311702">
      <w:pPr>
        <w:pStyle w:val="3GPPHeader"/>
        <w:rPr>
          <w:sz w:val="22"/>
        </w:rPr>
      </w:pPr>
      <w:r w:rsidRPr="00D90F72">
        <w:rPr>
          <w:sz w:val="22"/>
        </w:rPr>
        <w:t>Agenda Item:</w:t>
      </w:r>
      <w:r w:rsidRPr="00D90F72">
        <w:rPr>
          <w:sz w:val="22"/>
        </w:rPr>
        <w:tab/>
      </w:r>
      <w:r w:rsidR="00D90F72" w:rsidRPr="00D90F72">
        <w:rPr>
          <w:sz w:val="22"/>
        </w:rPr>
        <w:t>10.4.1</w:t>
      </w:r>
    </w:p>
    <w:p w14:paraId="5619E868" w14:textId="77777777" w:rsidR="00E90E49" w:rsidRPr="00CE0424" w:rsidRDefault="003D3C45" w:rsidP="00291877">
      <w:pPr>
        <w:pStyle w:val="3GPPHeader"/>
        <w:ind w:left="1701" w:hanging="1701"/>
        <w:rPr>
          <w:sz w:val="22"/>
        </w:rPr>
      </w:pPr>
      <w:r>
        <w:rPr>
          <w:sz w:val="22"/>
        </w:rPr>
        <w:t>Source:</w:t>
      </w:r>
      <w:r w:rsidR="00E90E49" w:rsidRPr="00CE0424">
        <w:rPr>
          <w:sz w:val="22"/>
        </w:rPr>
        <w:tab/>
      </w:r>
      <w:r w:rsidR="00F64C2B" w:rsidRPr="00CE0424">
        <w:rPr>
          <w:sz w:val="22"/>
        </w:rPr>
        <w:t>Ericsson</w:t>
      </w:r>
    </w:p>
    <w:p w14:paraId="3AF5C9FA" w14:textId="5927422B" w:rsidR="00E90E49" w:rsidRPr="00CE0424" w:rsidRDefault="003D3C45" w:rsidP="00311702">
      <w:pPr>
        <w:pStyle w:val="3GPPHeader"/>
        <w:rPr>
          <w:sz w:val="22"/>
        </w:rPr>
      </w:pPr>
      <w:r>
        <w:rPr>
          <w:sz w:val="22"/>
        </w:rPr>
        <w:t>Title:</w:t>
      </w:r>
      <w:r w:rsidR="00E90E49" w:rsidRPr="00CE0424">
        <w:rPr>
          <w:sz w:val="22"/>
        </w:rPr>
        <w:tab/>
      </w:r>
      <w:r w:rsidR="00D90F72">
        <w:rPr>
          <w:sz w:val="22"/>
        </w:rPr>
        <w:t>Discussion on Rel-20 Coverage Enhancement</w:t>
      </w:r>
    </w:p>
    <w:p w14:paraId="2D5672ED" w14:textId="7406262F" w:rsidR="00E90E49" w:rsidRPr="00C90C37" w:rsidRDefault="00E90E49" w:rsidP="00C90C37">
      <w:pPr>
        <w:pStyle w:val="3GPPHeader"/>
        <w:rPr>
          <w:sz w:val="22"/>
        </w:rPr>
      </w:pPr>
      <w:r w:rsidRPr="00CE0424">
        <w:rPr>
          <w:sz w:val="22"/>
        </w:rPr>
        <w:t>Document for:</w:t>
      </w:r>
      <w:r w:rsidRPr="00CE0424">
        <w:rPr>
          <w:sz w:val="22"/>
        </w:rPr>
        <w:tab/>
      </w:r>
      <w:r w:rsidRPr="00D90F72">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4CE84EC8" w:rsidR="00477768" w:rsidRDefault="00CA350C" w:rsidP="00CE0424">
      <w:pPr>
        <w:pStyle w:val="BodyText"/>
      </w:pPr>
      <w:r w:rsidRPr="00B62B0A">
        <w:t xml:space="preserve">The WID for </w:t>
      </w:r>
      <w:r>
        <w:t>NR Co</w:t>
      </w:r>
      <w:r w:rsidR="009266C4">
        <w:t>verage Enhancement</w:t>
      </w:r>
      <w:r>
        <w:t xml:space="preserve"> Phase </w:t>
      </w:r>
      <w:r w:rsidR="009266C4">
        <w:t>4</w:t>
      </w:r>
      <w:r w:rsidRPr="00B62B0A">
        <w:t xml:space="preserve"> </w:t>
      </w:r>
      <w:r w:rsidR="005713BF">
        <w:fldChar w:fldCharType="begin"/>
      </w:r>
      <w:r w:rsidR="005713BF">
        <w:instrText xml:space="preserve"> REF _Ref208176640 \n \h </w:instrText>
      </w:r>
      <w:r w:rsidR="005713BF">
        <w:fldChar w:fldCharType="separate"/>
      </w:r>
      <w:r w:rsidR="005713BF">
        <w:t>[1]</w:t>
      </w:r>
      <w:r w:rsidR="005713BF">
        <w:fldChar w:fldCharType="end"/>
      </w:r>
      <w:r w:rsidRPr="00B62B0A">
        <w:t xml:space="preserve"> </w:t>
      </w:r>
      <w:r>
        <w:t>includes the following objective: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66C4" w14:paraId="3476121C" w14:textId="77777777" w:rsidTr="00007FCC">
        <w:tc>
          <w:tcPr>
            <w:tcW w:w="9629" w:type="dxa"/>
          </w:tcPr>
          <w:p w14:paraId="7A105E3C" w14:textId="77777777" w:rsidR="00680AFF" w:rsidRPr="00680AFF" w:rsidRDefault="00680AFF" w:rsidP="007315DA">
            <w:pPr>
              <w:pStyle w:val="BodyText"/>
              <w:spacing w:after="0"/>
              <w:rPr>
                <w:bCs/>
                <w:sz w:val="20"/>
                <w:szCs w:val="20"/>
                <w:lang w:val="en-GB"/>
              </w:rPr>
            </w:pPr>
            <w:r w:rsidRPr="00680AFF">
              <w:rPr>
                <w:bCs/>
                <w:sz w:val="20"/>
                <w:szCs w:val="20"/>
                <w:lang w:val="en-GB"/>
              </w:rPr>
              <w:t xml:space="preserve">The detailed objectives </w:t>
            </w:r>
            <w:r w:rsidRPr="00680AFF">
              <w:rPr>
                <w:rFonts w:hint="eastAsia"/>
                <w:bCs/>
                <w:sz w:val="20"/>
                <w:szCs w:val="20"/>
                <w:lang w:val="en-GB"/>
              </w:rPr>
              <w:t>for</w:t>
            </w:r>
            <w:r w:rsidRPr="00680AFF">
              <w:rPr>
                <w:bCs/>
                <w:sz w:val="20"/>
                <w:szCs w:val="20"/>
                <w:lang w:val="en-GB"/>
              </w:rPr>
              <w:t xml:space="preserve"> </w:t>
            </w:r>
            <w:r w:rsidRPr="00680AFF">
              <w:rPr>
                <w:rFonts w:hint="eastAsia"/>
                <w:bCs/>
                <w:sz w:val="20"/>
                <w:szCs w:val="20"/>
                <w:lang w:val="en-GB"/>
              </w:rPr>
              <w:t>coverage enhancement of this work item include</w:t>
            </w:r>
            <w:r w:rsidRPr="00680AFF">
              <w:rPr>
                <w:bCs/>
                <w:sz w:val="20"/>
                <w:szCs w:val="20"/>
                <w:lang w:val="en-GB"/>
              </w:rPr>
              <w:t>:</w:t>
            </w:r>
            <w:r w:rsidRPr="00680AFF">
              <w:rPr>
                <w:bCs/>
                <w:sz w:val="20"/>
                <w:szCs w:val="20"/>
                <w:lang w:val="en-GB"/>
              </w:rPr>
              <w:tab/>
            </w:r>
          </w:p>
          <w:p w14:paraId="60FC1FA7" w14:textId="77777777" w:rsidR="00680AFF" w:rsidRPr="00680AFF" w:rsidRDefault="00680AFF" w:rsidP="007315DA">
            <w:pPr>
              <w:pStyle w:val="BodyText"/>
              <w:numPr>
                <w:ilvl w:val="0"/>
                <w:numId w:val="13"/>
              </w:numPr>
              <w:spacing w:after="0"/>
              <w:rPr>
                <w:sz w:val="20"/>
                <w:szCs w:val="20"/>
              </w:rPr>
            </w:pPr>
            <w:r w:rsidRPr="00680AFF">
              <w:rPr>
                <w:sz w:val="20"/>
                <w:szCs w:val="20"/>
              </w:rPr>
              <w:t>Specify following PRACH coverage enhancements [RAN1, RAN2]</w:t>
            </w:r>
          </w:p>
          <w:p w14:paraId="43572D3F" w14:textId="77777777" w:rsidR="00680AFF" w:rsidRPr="00680AFF" w:rsidRDefault="00680AFF" w:rsidP="007315DA">
            <w:pPr>
              <w:pStyle w:val="BodyText"/>
              <w:numPr>
                <w:ilvl w:val="1"/>
                <w:numId w:val="13"/>
              </w:numPr>
              <w:spacing w:after="0"/>
              <w:rPr>
                <w:sz w:val="20"/>
                <w:szCs w:val="20"/>
              </w:rPr>
            </w:pPr>
            <w:r w:rsidRPr="00680AFF">
              <w:rPr>
                <w:sz w:val="20"/>
                <w:szCs w:val="20"/>
              </w:rPr>
              <w:t xml:space="preserve">Multiple PRACH transmissions with different Tx beams for 4-step RACH procedure. </w:t>
            </w:r>
          </w:p>
          <w:p w14:paraId="026FB317" w14:textId="77777777" w:rsidR="00680AFF" w:rsidRPr="00680AFF" w:rsidRDefault="00680AFF" w:rsidP="007315DA">
            <w:pPr>
              <w:pStyle w:val="BodyText"/>
              <w:numPr>
                <w:ilvl w:val="2"/>
                <w:numId w:val="13"/>
              </w:numPr>
              <w:spacing w:after="0"/>
              <w:rPr>
                <w:sz w:val="20"/>
                <w:szCs w:val="20"/>
              </w:rPr>
            </w:pPr>
            <w:r w:rsidRPr="00680AFF">
              <w:rPr>
                <w:sz w:val="20"/>
                <w:szCs w:val="20"/>
              </w:rPr>
              <w:t>UE may receive UL beam information after transmission of MSG1</w:t>
            </w:r>
          </w:p>
          <w:p w14:paraId="12362DBC" w14:textId="77777777" w:rsidR="00680AFF" w:rsidRPr="00680AFF" w:rsidRDefault="00680AFF" w:rsidP="007315DA">
            <w:pPr>
              <w:pStyle w:val="BodyText"/>
              <w:numPr>
                <w:ilvl w:val="3"/>
                <w:numId w:val="13"/>
              </w:numPr>
              <w:spacing w:after="0"/>
              <w:rPr>
                <w:sz w:val="20"/>
                <w:szCs w:val="20"/>
              </w:rPr>
            </w:pPr>
            <w:r w:rsidRPr="00680AFF">
              <w:rPr>
                <w:sz w:val="20"/>
                <w:szCs w:val="20"/>
              </w:rPr>
              <w:t xml:space="preserve">UL beam information is to assist the UE decision on Msg3 beam selection. </w:t>
            </w:r>
          </w:p>
          <w:p w14:paraId="43853780" w14:textId="77777777" w:rsidR="00680AFF" w:rsidRPr="00680AFF" w:rsidRDefault="00680AFF" w:rsidP="007315DA">
            <w:pPr>
              <w:pStyle w:val="BodyText"/>
              <w:numPr>
                <w:ilvl w:val="1"/>
                <w:numId w:val="13"/>
              </w:numPr>
              <w:spacing w:after="0"/>
              <w:rPr>
                <w:sz w:val="20"/>
                <w:szCs w:val="20"/>
              </w:rPr>
            </w:pPr>
            <w:r w:rsidRPr="00680AFF">
              <w:rPr>
                <w:sz w:val="20"/>
                <w:szCs w:val="20"/>
              </w:rPr>
              <w:t xml:space="preserve">Note 1: “different Tx beams” is for the purpose of future RAN1 discussions </w:t>
            </w:r>
          </w:p>
          <w:p w14:paraId="68AF0ECD" w14:textId="77777777" w:rsidR="00680AFF" w:rsidRPr="00680AFF" w:rsidRDefault="00680AFF" w:rsidP="007315DA">
            <w:pPr>
              <w:pStyle w:val="BodyText"/>
              <w:numPr>
                <w:ilvl w:val="1"/>
                <w:numId w:val="13"/>
              </w:numPr>
              <w:spacing w:after="0"/>
              <w:rPr>
                <w:sz w:val="20"/>
                <w:szCs w:val="20"/>
              </w:rPr>
            </w:pPr>
            <w:r w:rsidRPr="00680AFF">
              <w:rPr>
                <w:sz w:val="20"/>
                <w:szCs w:val="20"/>
              </w:rPr>
              <w:t>Note 2: The enhancements of PRACH are targeting for FR2 and can also apply to FR1 when applicable.</w:t>
            </w:r>
          </w:p>
          <w:p w14:paraId="1ED7BE7E" w14:textId="77777777" w:rsidR="00680AFF" w:rsidRPr="00680AFF" w:rsidRDefault="00680AFF" w:rsidP="007315DA">
            <w:pPr>
              <w:pStyle w:val="BodyText"/>
              <w:numPr>
                <w:ilvl w:val="1"/>
                <w:numId w:val="13"/>
              </w:numPr>
              <w:spacing w:after="0"/>
              <w:rPr>
                <w:sz w:val="20"/>
                <w:szCs w:val="20"/>
              </w:rPr>
            </w:pPr>
            <w:r w:rsidRPr="00680AFF">
              <w:rPr>
                <w:sz w:val="20"/>
                <w:szCs w:val="20"/>
              </w:rPr>
              <w:t>Note 3: The enhancements of PRACH are targeting short PRACH formats and can also apply to other formats when applicable.</w:t>
            </w:r>
          </w:p>
          <w:p w14:paraId="55B3B074" w14:textId="77777777" w:rsidR="00680AFF" w:rsidRPr="00680AFF" w:rsidRDefault="00680AFF" w:rsidP="007315DA">
            <w:pPr>
              <w:pStyle w:val="BodyText"/>
              <w:numPr>
                <w:ilvl w:val="1"/>
                <w:numId w:val="13"/>
              </w:numPr>
              <w:spacing w:after="0"/>
              <w:rPr>
                <w:sz w:val="20"/>
                <w:szCs w:val="20"/>
              </w:rPr>
            </w:pPr>
            <w:r w:rsidRPr="00680AFF">
              <w:rPr>
                <w:sz w:val="20"/>
                <w:szCs w:val="20"/>
              </w:rPr>
              <w:t>Note 4: The PRACH repetitions are transmitted over ROs associated with the same SSB.</w:t>
            </w:r>
          </w:p>
          <w:p w14:paraId="69853352" w14:textId="77777777" w:rsidR="00680AFF" w:rsidRDefault="00680AFF" w:rsidP="007315DA">
            <w:pPr>
              <w:pStyle w:val="BodyText"/>
              <w:numPr>
                <w:ilvl w:val="1"/>
                <w:numId w:val="13"/>
              </w:numPr>
              <w:spacing w:after="0"/>
              <w:rPr>
                <w:sz w:val="20"/>
                <w:szCs w:val="20"/>
              </w:rPr>
            </w:pPr>
            <w:r w:rsidRPr="00680AFF">
              <w:rPr>
                <w:sz w:val="20"/>
                <w:szCs w:val="20"/>
              </w:rPr>
              <w:t>Note 5: The procedure for repetitions of a PRACH transmission is as in Rel-18</w:t>
            </w:r>
          </w:p>
          <w:p w14:paraId="230C1AA3" w14:textId="77777777" w:rsidR="007643E9" w:rsidRPr="00680AFF" w:rsidRDefault="007643E9" w:rsidP="007643E9">
            <w:pPr>
              <w:pStyle w:val="BodyText"/>
              <w:spacing w:after="0"/>
              <w:ind w:left="1440"/>
              <w:rPr>
                <w:sz w:val="20"/>
                <w:szCs w:val="20"/>
              </w:rPr>
            </w:pPr>
          </w:p>
          <w:p w14:paraId="1454F238" w14:textId="77777777" w:rsidR="00680AFF" w:rsidRDefault="00680AFF" w:rsidP="007315DA">
            <w:pPr>
              <w:pStyle w:val="BodyText"/>
              <w:numPr>
                <w:ilvl w:val="0"/>
                <w:numId w:val="13"/>
              </w:numPr>
              <w:spacing w:after="0"/>
              <w:rPr>
                <w:sz w:val="20"/>
                <w:szCs w:val="20"/>
              </w:rPr>
            </w:pPr>
            <w:r w:rsidRPr="00680AFF">
              <w:rPr>
                <w:sz w:val="20"/>
                <w:szCs w:val="20"/>
              </w:rPr>
              <w:t>Specify enhancements to support PUSCH repetition scheduled by DCI 0_0 with C-RNTI [RAN1, RAN2]</w:t>
            </w:r>
          </w:p>
          <w:p w14:paraId="5957A572" w14:textId="77777777" w:rsidR="007643E9" w:rsidRDefault="007643E9" w:rsidP="007643E9">
            <w:pPr>
              <w:pStyle w:val="BodyText"/>
              <w:spacing w:after="0"/>
              <w:ind w:left="720"/>
              <w:rPr>
                <w:sz w:val="20"/>
                <w:szCs w:val="20"/>
              </w:rPr>
            </w:pPr>
          </w:p>
          <w:p w14:paraId="036AD4E5" w14:textId="6515E73D" w:rsidR="009266C4" w:rsidRPr="00680AFF" w:rsidRDefault="00680AFF" w:rsidP="007315DA">
            <w:pPr>
              <w:pStyle w:val="BodyText"/>
              <w:numPr>
                <w:ilvl w:val="0"/>
                <w:numId w:val="13"/>
              </w:numPr>
              <w:spacing w:after="0"/>
              <w:rPr>
                <w:sz w:val="20"/>
                <w:szCs w:val="20"/>
              </w:rPr>
            </w:pPr>
            <w:r w:rsidRPr="00680AFF">
              <w:rPr>
                <w:sz w:val="20"/>
                <w:szCs w:val="20"/>
              </w:rPr>
              <w:t>Specify enhancements to improve PUSCH coverage for higher uplink data rate by extending pi/2-BPSK to more MCS entries in MCS tables [RAN1]</w:t>
            </w:r>
          </w:p>
        </w:tc>
      </w:tr>
    </w:tbl>
    <w:p w14:paraId="2A172604" w14:textId="77777777" w:rsidR="00855A70" w:rsidRDefault="00855A70" w:rsidP="00BF7C64">
      <w:pPr>
        <w:pStyle w:val="BodyText"/>
        <w:spacing w:after="0"/>
      </w:pPr>
    </w:p>
    <w:p w14:paraId="703E78AC" w14:textId="15DDAC4D" w:rsidR="008A1785" w:rsidRPr="00CE0424" w:rsidRDefault="00E73E69" w:rsidP="00BF7C64">
      <w:pPr>
        <w:pStyle w:val="BodyText"/>
        <w:spacing w:after="0"/>
      </w:pPr>
      <w:r w:rsidRPr="00E73E69">
        <w:t xml:space="preserve">In this contribution, we address key aspects of coverage enhancements within the scope of the WID. First, </w:t>
      </w:r>
      <w:r w:rsidR="008B5FAF">
        <w:t>the</w:t>
      </w:r>
      <w:r w:rsidRPr="00E73E69">
        <w:t xml:space="preserve"> mechanisms to enable multiple PRACH transmissions using different Tx beams</w:t>
      </w:r>
      <w:r w:rsidR="008B5FAF">
        <w:t xml:space="preserve"> are examined</w:t>
      </w:r>
      <w:r w:rsidRPr="00E73E69">
        <w:t xml:space="preserve">, building on the Rel-18 procedure for PRACH repetition. Second, </w:t>
      </w:r>
      <w:r w:rsidR="008B5FAF">
        <w:t>the</w:t>
      </w:r>
      <w:r w:rsidRPr="00E73E69">
        <w:t xml:space="preserve"> procedures to support repetition of PUSCH scheduled by DCI 0_0 with C-RNTI</w:t>
      </w:r>
      <w:r w:rsidR="008B5FAF">
        <w:t xml:space="preserve"> are discussed</w:t>
      </w:r>
      <w:r w:rsidRPr="00E73E69">
        <w:t xml:space="preserve">. Finally, </w:t>
      </w:r>
      <w:r w:rsidR="008B5FAF">
        <w:t>the</w:t>
      </w:r>
      <w:r w:rsidRPr="00E73E69">
        <w:t xml:space="preserve"> exten</w:t>
      </w:r>
      <w:r w:rsidR="008B5FAF">
        <w:t xml:space="preserve">sion of </w:t>
      </w:r>
      <w:r w:rsidRPr="00E73E69">
        <w:t xml:space="preserve">the legacy MCS table to include </w:t>
      </w:r>
      <w:r w:rsidR="00B77716">
        <w:t>pi</w:t>
      </w:r>
      <w:r w:rsidRPr="00E73E69">
        <w:t>/2-BPSK</w:t>
      </w:r>
      <w:r w:rsidR="00FE34B5">
        <w:t xml:space="preserve"> is considered</w:t>
      </w:r>
      <w:r w:rsidRPr="00E73E69">
        <w:t>, along with methods to enable this extension</w:t>
      </w:r>
      <w:r w:rsidR="000121C5">
        <w:rPr>
          <w:szCs w:val="20"/>
        </w:rPr>
        <w:t xml:space="preserve">. </w:t>
      </w:r>
    </w:p>
    <w:p w14:paraId="60123794" w14:textId="549056AD" w:rsidR="004000E8" w:rsidRDefault="00230D18" w:rsidP="00CE0424">
      <w:pPr>
        <w:pStyle w:val="Heading1"/>
      </w:pPr>
      <w:bookmarkStart w:id="0" w:name="_Ref178064866"/>
      <w:r>
        <w:t>2</w:t>
      </w:r>
      <w:r>
        <w:tab/>
      </w:r>
      <w:r w:rsidR="004000E8" w:rsidRPr="00CE0424">
        <w:t>Discussion</w:t>
      </w:r>
      <w:bookmarkEnd w:id="0"/>
      <w:r w:rsidR="00680AFF">
        <w:t xml:space="preserve"> on PRACH Coverage Enhancement</w:t>
      </w:r>
    </w:p>
    <w:p w14:paraId="4383977A" w14:textId="77777777" w:rsidR="00AF56CE" w:rsidRDefault="00AF56CE" w:rsidP="00AF56CE">
      <w:r>
        <w:t xml:space="preserve">In the WID </w:t>
      </w:r>
      <w:r>
        <w:fldChar w:fldCharType="begin"/>
      </w:r>
      <w:r>
        <w:instrText xml:space="preserve"> REF _Ref208176640 \n \h </w:instrText>
      </w:r>
      <w:r>
        <w:fldChar w:fldCharType="separate"/>
      </w:r>
      <w:r>
        <w:t>[1]</w:t>
      </w:r>
      <w:r>
        <w:fldChar w:fldCharType="end"/>
      </w:r>
      <w:r>
        <w:t xml:space="preserve"> for Rel-20 NR coverage enhancement, the following justification has been described for coverage enhancement with multiple PRACH transmission with different Tx beams: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6CE" w14:paraId="648E92D6" w14:textId="77777777" w:rsidTr="00007FCC">
        <w:tc>
          <w:tcPr>
            <w:tcW w:w="9629" w:type="dxa"/>
          </w:tcPr>
          <w:p w14:paraId="2A56F1FF" w14:textId="77777777" w:rsidR="00AF56CE" w:rsidRPr="00B1329C" w:rsidRDefault="00AF56CE" w:rsidP="007643E9">
            <w:pPr>
              <w:spacing w:after="0"/>
              <w:rPr>
                <w:sz w:val="20"/>
                <w:szCs w:val="20"/>
              </w:rPr>
            </w:pPr>
            <w:r w:rsidRPr="005710D8">
              <w:rPr>
                <w:rFonts w:hint="eastAsia"/>
                <w:sz w:val="20"/>
                <w:szCs w:val="20"/>
              </w:rPr>
              <w:t xml:space="preserve">For multiple PRACH transmissions, a </w:t>
            </w:r>
            <w:r w:rsidRPr="005710D8">
              <w:rPr>
                <w:sz w:val="20"/>
                <w:szCs w:val="20"/>
              </w:rPr>
              <w:t>UE which fulfils the beam correspondence requirements without Tx beam sweeping</w:t>
            </w:r>
            <w:r w:rsidRPr="005710D8">
              <w:rPr>
                <w:rFonts w:hint="eastAsia"/>
                <w:sz w:val="20"/>
                <w:szCs w:val="20"/>
              </w:rPr>
              <w:t xml:space="preserve">, </w:t>
            </w:r>
            <w:r w:rsidRPr="005710D8">
              <w:rPr>
                <w:sz w:val="20"/>
                <w:szCs w:val="20"/>
              </w:rPr>
              <w:t>may identify the best UL Tx beam based on the DL Rx beam. This leads to higher antenna gain and PRACH success probability increase</w:t>
            </w:r>
            <w:r w:rsidRPr="005710D8">
              <w:rPr>
                <w:rFonts w:hint="eastAsia"/>
                <w:sz w:val="20"/>
                <w:szCs w:val="20"/>
              </w:rPr>
              <w:t>s</w:t>
            </w:r>
            <w:r w:rsidRPr="005710D8">
              <w:rPr>
                <w:sz w:val="20"/>
                <w:szCs w:val="20"/>
              </w:rPr>
              <w:t xml:space="preserve">. However, </w:t>
            </w:r>
            <w:r w:rsidRPr="005710D8">
              <w:rPr>
                <w:rFonts w:hint="eastAsia"/>
                <w:sz w:val="20"/>
                <w:szCs w:val="20"/>
              </w:rPr>
              <w:t xml:space="preserve">a </w:t>
            </w:r>
            <w:r w:rsidRPr="005710D8">
              <w:rPr>
                <w:sz w:val="20"/>
                <w:szCs w:val="20"/>
              </w:rPr>
              <w:t>UE which fulfils the beam correspondence requirement with Tx beam sweeping</w:t>
            </w:r>
            <w:r w:rsidRPr="005710D8">
              <w:rPr>
                <w:rFonts w:hint="eastAsia"/>
                <w:sz w:val="20"/>
                <w:szCs w:val="20"/>
              </w:rPr>
              <w:t xml:space="preserve">, </w:t>
            </w:r>
            <w:r w:rsidRPr="005710D8">
              <w:rPr>
                <w:sz w:val="20"/>
                <w:szCs w:val="20"/>
              </w:rPr>
              <w:t xml:space="preserve">may not identify the best UL Tx beam based on the DL Rx beam and may need to perform </w:t>
            </w:r>
            <w:r w:rsidRPr="005710D8">
              <w:rPr>
                <w:rFonts w:hint="eastAsia"/>
                <w:sz w:val="20"/>
                <w:szCs w:val="20"/>
              </w:rPr>
              <w:t xml:space="preserve">UL </w:t>
            </w:r>
            <w:r w:rsidRPr="005710D8">
              <w:rPr>
                <w:sz w:val="20"/>
                <w:szCs w:val="20"/>
              </w:rPr>
              <w:t xml:space="preserve">beam sweeping to this end. Enabling </w:t>
            </w:r>
            <w:r w:rsidRPr="005710D8">
              <w:rPr>
                <w:rFonts w:hint="eastAsia"/>
                <w:sz w:val="20"/>
                <w:szCs w:val="20"/>
              </w:rPr>
              <w:t>m</w:t>
            </w:r>
            <w:r w:rsidRPr="005710D8">
              <w:rPr>
                <w:sz w:val="20"/>
                <w:szCs w:val="20"/>
              </w:rPr>
              <w:t>ultiple PRACH transmissions with different Tx beams allow</w:t>
            </w:r>
            <w:r w:rsidRPr="005710D8">
              <w:rPr>
                <w:rFonts w:hint="eastAsia"/>
                <w:sz w:val="20"/>
                <w:szCs w:val="20"/>
              </w:rPr>
              <w:t>s these</w:t>
            </w:r>
            <w:r w:rsidRPr="005710D8">
              <w:rPr>
                <w:sz w:val="20"/>
                <w:szCs w:val="20"/>
              </w:rPr>
              <w:t xml:space="preserve"> UE</w:t>
            </w:r>
            <w:r w:rsidRPr="005710D8">
              <w:rPr>
                <w:rFonts w:hint="eastAsia"/>
                <w:sz w:val="20"/>
                <w:szCs w:val="20"/>
              </w:rPr>
              <w:t>s</w:t>
            </w:r>
            <w:r w:rsidRPr="005710D8">
              <w:rPr>
                <w:sz w:val="20"/>
                <w:szCs w:val="20"/>
              </w:rPr>
              <w:t xml:space="preserve"> to quickly </w:t>
            </w:r>
            <w:r w:rsidRPr="005710D8">
              <w:rPr>
                <w:rFonts w:hint="eastAsia"/>
                <w:sz w:val="20"/>
                <w:szCs w:val="20"/>
              </w:rPr>
              <w:t>conduct</w:t>
            </w:r>
            <w:r w:rsidRPr="005710D8">
              <w:rPr>
                <w:sz w:val="20"/>
                <w:szCs w:val="20"/>
              </w:rPr>
              <w:t xml:space="preserve"> UL beam sweeping and access the network</w:t>
            </w:r>
            <w:r w:rsidRPr="005710D8">
              <w:rPr>
                <w:rFonts w:hint="eastAsia"/>
                <w:sz w:val="20"/>
                <w:szCs w:val="20"/>
              </w:rPr>
              <w:t xml:space="preserve">. </w:t>
            </w:r>
            <w:r w:rsidRPr="005710D8">
              <w:rPr>
                <w:sz w:val="20"/>
                <w:szCs w:val="20"/>
              </w:rPr>
              <w:t>When enabled alongside the baseline multiple PRACH transmissions with same Tx beam, this would yield a more homogeneous UL coverage in the cell during initial access, irrespective of UE capabilities</w:t>
            </w:r>
            <w:r w:rsidRPr="005710D8">
              <w:rPr>
                <w:rFonts w:hint="eastAsia"/>
                <w:sz w:val="20"/>
                <w:szCs w:val="20"/>
              </w:rPr>
              <w:t>.</w:t>
            </w:r>
            <w:r w:rsidRPr="005710D8">
              <w:rPr>
                <w:sz w:val="20"/>
                <w:szCs w:val="20"/>
              </w:rPr>
              <w:t xml:space="preserve"> When multiple PRACH transmissions with different Tx beams are enabled,</w:t>
            </w:r>
            <w:r w:rsidRPr="005710D8">
              <w:rPr>
                <w:rFonts w:hint="eastAsia"/>
                <w:sz w:val="20"/>
                <w:szCs w:val="20"/>
              </w:rPr>
              <w:t xml:space="preserve"> </w:t>
            </w:r>
            <w:r w:rsidRPr="005710D8">
              <w:rPr>
                <w:sz w:val="20"/>
                <w:szCs w:val="20"/>
              </w:rPr>
              <w:t xml:space="preserve">beam </w:t>
            </w:r>
            <w:r w:rsidRPr="005710D8">
              <w:rPr>
                <w:sz w:val="20"/>
                <w:szCs w:val="20"/>
              </w:rPr>
              <w:lastRenderedPageBreak/>
              <w:t>indication for subsequent UL transmissions can also be realized, e.g., beam indication for Msg3 transmission, thereby enhancing the coverage of subsequent UL transmissions</w:t>
            </w:r>
            <w:r>
              <w:rPr>
                <w:sz w:val="20"/>
                <w:szCs w:val="20"/>
              </w:rPr>
              <w:t>.</w:t>
            </w:r>
          </w:p>
        </w:tc>
      </w:tr>
    </w:tbl>
    <w:p w14:paraId="4CA3F55B" w14:textId="77777777" w:rsidR="00AF56CE" w:rsidRDefault="00AF56CE" w:rsidP="00D8475E">
      <w:pPr>
        <w:spacing w:after="0"/>
        <w:rPr>
          <w:lang w:eastAsia="ja-JP"/>
        </w:rPr>
      </w:pPr>
    </w:p>
    <w:p w14:paraId="364F6407" w14:textId="7E7C3C58" w:rsidR="00F13623" w:rsidRPr="00A634A0" w:rsidRDefault="00761143" w:rsidP="002508BB">
      <w:pPr>
        <w:spacing w:after="0"/>
        <w:rPr>
          <w:lang w:eastAsia="ja-JP"/>
        </w:rPr>
      </w:pPr>
      <w:r w:rsidRPr="00761143">
        <w:rPr>
          <w:lang w:eastAsia="ja-JP"/>
        </w:rPr>
        <w:t>The following subsections discuss</w:t>
      </w:r>
      <w:r w:rsidR="00B82C92">
        <w:rPr>
          <w:lang w:eastAsia="ja-JP"/>
        </w:rPr>
        <w:t xml:space="preserve"> </w:t>
      </w:r>
      <w:r w:rsidRPr="00761143">
        <w:rPr>
          <w:lang w:eastAsia="ja-JP"/>
        </w:rPr>
        <w:t>the additional specification support required to enable multiple PRACH transmissions with different Tx beams for the 4-step RACH procedure in contention-based random access (CBRA).</w:t>
      </w:r>
      <w:r w:rsidR="005440CE">
        <w:rPr>
          <w:lang w:eastAsia="ja-JP"/>
        </w:rPr>
        <w:t xml:space="preserve"> </w:t>
      </w:r>
      <w:r w:rsidR="00F13623" w:rsidRPr="00F13623">
        <w:rPr>
          <w:lang w:eastAsia="ja-JP"/>
        </w:rPr>
        <w:t xml:space="preserve">Note that </w:t>
      </w:r>
      <w:r w:rsidR="00762430">
        <w:rPr>
          <w:lang w:eastAsia="ja-JP"/>
        </w:rPr>
        <w:t>i</w:t>
      </w:r>
      <w:r w:rsidR="00762430" w:rsidRPr="00762430">
        <w:rPr>
          <w:lang w:eastAsia="ja-JP"/>
        </w:rPr>
        <w:t xml:space="preserve">n Rel-18, the </w:t>
      </w:r>
      <w:r w:rsidR="00762430">
        <w:rPr>
          <w:lang w:eastAsia="ja-JP"/>
        </w:rPr>
        <w:t xml:space="preserve">RACH Occasion </w:t>
      </w:r>
      <w:r w:rsidR="002508BB">
        <w:rPr>
          <w:lang w:eastAsia="ja-JP"/>
        </w:rPr>
        <w:t xml:space="preserve">(RO) </w:t>
      </w:r>
      <w:r w:rsidR="00762430">
        <w:rPr>
          <w:lang w:eastAsia="ja-JP"/>
        </w:rPr>
        <w:t>group</w:t>
      </w:r>
      <w:r w:rsidR="002508BB">
        <w:rPr>
          <w:lang w:eastAsia="ja-JP"/>
        </w:rPr>
        <w:t xml:space="preserve"> </w:t>
      </w:r>
      <w:r w:rsidR="00762430" w:rsidRPr="00762430">
        <w:rPr>
          <w:lang w:eastAsia="ja-JP"/>
        </w:rPr>
        <w:t xml:space="preserve">concept was introduced to support multiple PRACH transmissions with the same Tx beam, representing the set of valid ROs for a given number of PRACH repetitions. In TS 38.214, an RO group is defined as </w:t>
      </w:r>
      <w:r w:rsidR="00762430" w:rsidRPr="002508BB">
        <w:rPr>
          <w:i/>
          <w:iCs/>
          <w:lang w:eastAsia="ja-JP"/>
        </w:rPr>
        <w:t>a set</w:t>
      </w:r>
      <w:r w:rsidR="00F13623" w:rsidRPr="00F13623">
        <w:rPr>
          <w:i/>
          <w:iCs/>
          <w:lang w:eastAsia="ja-JP"/>
        </w:rPr>
        <w:t xml:space="preserve"> of </w:t>
      </w:r>
      <m:oMath>
        <m:sSubSup>
          <m:sSubSupPr>
            <m:ctrlPr>
              <w:rPr>
                <w:rFonts w:ascii="Cambria Math" w:eastAsiaTheme="minorEastAsia" w:hAnsi="Cambria Math" w:cs="Arial"/>
                <w:i/>
                <w:szCs w:val="20"/>
                <w:lang w:val="en-GB" w:eastAsia="ja-JP"/>
              </w:rPr>
            </m:ctrlPr>
          </m:sSubSupPr>
          <m:e>
            <m:r>
              <w:rPr>
                <w:rFonts w:ascii="Cambria Math" w:eastAsiaTheme="minorEastAsia" w:hAnsi="Cambria Math" w:cs="Arial"/>
                <w:szCs w:val="20"/>
                <w:lang w:val="en-GB" w:eastAsia="ja-JP"/>
              </w:rPr>
              <m:t>N</m:t>
            </m:r>
          </m:e>
          <m:sub>
            <m:r>
              <m:rPr>
                <m:sty m:val="p"/>
              </m:rPr>
              <w:rPr>
                <w:rFonts w:ascii="Cambria Math" w:eastAsiaTheme="minorEastAsia" w:hAnsi="Cambria Math" w:cs="Arial"/>
                <w:szCs w:val="20"/>
                <w:lang w:val="en-GB" w:eastAsia="ja-JP"/>
              </w:rPr>
              <m:t>preamble</m:t>
            </m:r>
          </m:sub>
          <m:sup>
            <m:r>
              <m:rPr>
                <m:sty m:val="p"/>
              </m:rPr>
              <w:rPr>
                <w:rFonts w:ascii="Cambria Math" w:eastAsiaTheme="minorEastAsia" w:hAnsi="Cambria Math" w:cs="Arial"/>
                <w:szCs w:val="20"/>
                <w:lang w:val="en-GB" w:eastAsia="ja-JP"/>
              </w:rPr>
              <m:t>rep</m:t>
            </m:r>
          </m:sup>
        </m:sSubSup>
      </m:oMath>
      <w:r w:rsidR="00F13623" w:rsidRPr="00F13623">
        <w:rPr>
          <w:i/>
          <w:iCs/>
          <w:lang w:eastAsia="ja-JP"/>
        </w:rPr>
        <w:t xml:space="preserve"> valid PRACH occasions</w:t>
      </w:r>
      <w:r w:rsidR="00F13623" w:rsidRPr="00F13623">
        <w:rPr>
          <w:lang w:eastAsia="ja-JP"/>
        </w:rPr>
        <w:t xml:space="preserve">. </w:t>
      </w:r>
    </w:p>
    <w:p w14:paraId="61317E51" w14:textId="490A2C07" w:rsidR="003742AC" w:rsidRDefault="00230D18" w:rsidP="002508BB">
      <w:pPr>
        <w:pStyle w:val="Heading2"/>
        <w:spacing w:after="0"/>
        <w:rPr>
          <w:lang w:val="en-US"/>
        </w:rPr>
      </w:pPr>
      <w:r>
        <w:t>2.1</w:t>
      </w:r>
      <w:r>
        <w:tab/>
      </w:r>
      <w:r w:rsidR="001F360F">
        <w:t xml:space="preserve">Restriction on UL Tx beam selection for </w:t>
      </w:r>
      <w:r w:rsidR="00493502">
        <w:rPr>
          <w:lang w:val="en-US"/>
        </w:rPr>
        <w:t>PRACH</w:t>
      </w:r>
      <w:r w:rsidR="005E4F31">
        <w:rPr>
          <w:lang w:val="en-US"/>
        </w:rPr>
        <w:t xml:space="preserve"> transmissions</w:t>
      </w:r>
      <w:r w:rsidR="00BD346F">
        <w:rPr>
          <w:lang w:val="en-US"/>
        </w:rPr>
        <w:t xml:space="preserve"> with different Tx beams</w:t>
      </w:r>
    </w:p>
    <w:p w14:paraId="0DA74500" w14:textId="77777777" w:rsidR="002508BB" w:rsidRPr="002508BB" w:rsidRDefault="002508BB" w:rsidP="002508BB">
      <w:pPr>
        <w:spacing w:after="0"/>
        <w:rPr>
          <w:lang w:eastAsia="ja-JP"/>
        </w:rPr>
      </w:pPr>
    </w:p>
    <w:p w14:paraId="29CE1853" w14:textId="4E58E959" w:rsidR="00765801" w:rsidRDefault="001E6AE1" w:rsidP="002508BB">
      <w:pPr>
        <w:spacing w:after="0"/>
        <w:rPr>
          <w:lang w:eastAsia="ja-JP"/>
        </w:rPr>
      </w:pPr>
      <w:r w:rsidRPr="001E6AE1">
        <w:rPr>
          <w:lang w:eastAsia="ja-JP"/>
        </w:rPr>
        <w:t xml:space="preserve">In RAN1#122-bis, </w:t>
      </w:r>
      <w:r w:rsidR="00E25C16">
        <w:rPr>
          <w:lang w:eastAsia="ja-JP"/>
        </w:rPr>
        <w:t xml:space="preserve">the following </w:t>
      </w:r>
      <w:r w:rsidRPr="001E6AE1">
        <w:rPr>
          <w:lang w:eastAsia="ja-JP"/>
        </w:rPr>
        <w:t>agreements were made on UL Tx beam selection for multiple PRACH transmissions using different Tx beams, as well as on the reuse of mechanisms defined for PRACH transmissions with the same Tx beam.</w:t>
      </w:r>
    </w:p>
    <w:p w14:paraId="1EB7447E" w14:textId="77777777" w:rsidR="005B5DDE" w:rsidRPr="00765801" w:rsidRDefault="005B5DDE" w:rsidP="002508BB">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4F14" w14:paraId="4757A313" w14:textId="77777777" w:rsidTr="00007FCC">
        <w:tc>
          <w:tcPr>
            <w:tcW w:w="9629" w:type="dxa"/>
          </w:tcPr>
          <w:p w14:paraId="0BEE1BD1" w14:textId="4E3672E1" w:rsidR="00B14F14" w:rsidRPr="00EA4024" w:rsidRDefault="00B14F14" w:rsidP="00B14F14">
            <w:pPr>
              <w:spacing w:after="0" w:line="240" w:lineRule="auto"/>
              <w:jc w:val="both"/>
              <w:rPr>
                <w:rFonts w:ascii="Times New Roman" w:eastAsia="MS Mincho" w:hAnsi="Times New Roman" w:cs="Times New Roman"/>
                <w:sz w:val="20"/>
                <w:szCs w:val="20"/>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D56012" w:rsidRP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RAN1#122-bi</w:t>
            </w:r>
            <w:r w:rsidR="00D56012" w:rsidRPr="00EA4024">
              <w:rPr>
                <w:rFonts w:ascii="Times New Roman" w:eastAsia="MS Mincho" w:hAnsi="Times New Roman" w:cs="Times New Roman"/>
                <w:sz w:val="20"/>
                <w:szCs w:val="20"/>
                <w:highlight w:val="green"/>
                <w:lang w:val="en-CA" w:eastAsia="zh-CN"/>
              </w:rPr>
              <w:t>s)</w:t>
            </w:r>
          </w:p>
          <w:p w14:paraId="48ADEA81" w14:textId="77777777" w:rsidR="00B14F14" w:rsidRPr="009A46AC" w:rsidRDefault="00B14F14" w:rsidP="00B14F14">
            <w:pPr>
              <w:widowControl w:val="0"/>
              <w:spacing w:after="0"/>
              <w:jc w:val="both"/>
              <w:rPr>
                <w:rFonts w:ascii="Times New Roman" w:eastAsia="SimSun" w:hAnsi="Times New Roman" w:cs="Times New Roman"/>
                <w:color w:val="EE0000"/>
                <w:kern w:val="2"/>
                <w:sz w:val="20"/>
                <w:szCs w:val="20"/>
                <w:lang w:eastAsia="zh-CN"/>
              </w:rPr>
            </w:pPr>
            <w:r w:rsidRPr="009A46AC">
              <w:rPr>
                <w:rFonts w:ascii="Times New Roman" w:eastAsia="SimSun" w:hAnsi="Times New Roman" w:cs="Times New Roman"/>
                <w:kern w:val="2"/>
                <w:sz w:val="20"/>
                <w:szCs w:val="20"/>
                <w:lang w:eastAsia="zh-CN"/>
              </w:rPr>
              <w:t xml:space="preserve">For the determination of Tx beam utilization for multiple PRACH transmissions with different Tx beams, </w:t>
            </w:r>
          </w:p>
          <w:p w14:paraId="530A3EF0" w14:textId="77777777" w:rsidR="00B14F14" w:rsidRPr="009A46AC" w:rsidRDefault="00B14F14" w:rsidP="00B14F14">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It is up to UE implementation to determine which Tx beams to use, subject to any necessary restriction</w:t>
            </w:r>
          </w:p>
          <w:p w14:paraId="4B1D627D" w14:textId="77777777" w:rsidR="00B14F14" w:rsidRPr="009A46AC" w:rsidRDefault="00B14F14" w:rsidP="00B14F14">
            <w:pPr>
              <w:widowControl w:val="0"/>
              <w:numPr>
                <w:ilvl w:val="1"/>
                <w:numId w:val="36"/>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A46AC">
              <w:rPr>
                <w:rFonts w:ascii="Times New Roman" w:eastAsia="SimSun" w:hAnsi="Times New Roman" w:cs="Times New Roman"/>
                <w:kern w:val="2"/>
                <w:sz w:val="20"/>
                <w:szCs w:val="20"/>
                <w:lang w:eastAsia="zh-CN"/>
              </w:rPr>
              <w:t>FFS: any necessary restriction</w:t>
            </w:r>
          </w:p>
          <w:p w14:paraId="3B1D7311" w14:textId="77777777" w:rsidR="00B14F14" w:rsidRPr="009D2A95" w:rsidRDefault="00B14F14" w:rsidP="00B14F14">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lang w:eastAsia="zh-CN"/>
              </w:rPr>
            </w:pPr>
            <w:r w:rsidRPr="009A46AC">
              <w:rPr>
                <w:rFonts w:ascii="Times New Roman" w:eastAsia="SimSun" w:hAnsi="Times New Roman" w:cs="Times New Roman"/>
                <w:kern w:val="2"/>
                <w:sz w:val="20"/>
                <w:szCs w:val="20"/>
                <w:lang w:eastAsia="zh-CN"/>
              </w:rPr>
              <w:t xml:space="preserve">FFS: </w:t>
            </w:r>
            <w:r w:rsidRPr="009A46AC">
              <w:rPr>
                <w:rFonts w:ascii="Times New Roman" w:eastAsia="SimSun" w:hAnsi="Times New Roman" w:cs="Times New Roman"/>
                <w:color w:val="EE0000"/>
                <w:kern w:val="2"/>
                <w:sz w:val="20"/>
                <w:szCs w:val="20"/>
                <w:lang w:eastAsia="zh-CN"/>
              </w:rPr>
              <w:t>whether/</w:t>
            </w:r>
            <w:r w:rsidRPr="009A46AC">
              <w:rPr>
                <w:rFonts w:ascii="Times New Roman" w:eastAsia="SimSun" w:hAnsi="Times New Roman" w:cs="Times New Roman"/>
                <w:kern w:val="2"/>
                <w:sz w:val="20"/>
                <w:szCs w:val="20"/>
                <w:lang w:eastAsia="zh-CN"/>
              </w:rPr>
              <w:t xml:space="preserve">how </w:t>
            </w:r>
            <w:proofErr w:type="spellStart"/>
            <w:r w:rsidRPr="009A46AC">
              <w:rPr>
                <w:rFonts w:ascii="Times New Roman" w:eastAsia="SimSun" w:hAnsi="Times New Roman" w:cs="Times New Roman"/>
                <w:kern w:val="2"/>
                <w:sz w:val="20"/>
                <w:szCs w:val="20"/>
                <w:lang w:eastAsia="zh-CN"/>
              </w:rPr>
              <w:t>gNB</w:t>
            </w:r>
            <w:proofErr w:type="spellEnd"/>
            <w:r w:rsidRPr="009A46AC">
              <w:rPr>
                <w:rFonts w:ascii="Times New Roman" w:eastAsia="SimSun" w:hAnsi="Times New Roman" w:cs="Times New Roman"/>
                <w:kern w:val="2"/>
                <w:sz w:val="20"/>
                <w:szCs w:val="20"/>
                <w:lang w:eastAsia="zh-CN"/>
              </w:rPr>
              <w:t xml:space="preserve"> can </w:t>
            </w:r>
            <w:bookmarkStart w:id="1" w:name="_Hlk212108986"/>
            <w:r w:rsidRPr="009A46AC">
              <w:rPr>
                <w:rFonts w:ascii="Times New Roman" w:eastAsia="SimSun" w:hAnsi="Times New Roman" w:cs="Times New Roman"/>
                <w:kern w:val="2"/>
                <w:sz w:val="20"/>
                <w:szCs w:val="20"/>
                <w:lang w:eastAsia="zh-CN"/>
              </w:rPr>
              <w:t>configure UE to use same Tx beams in part of the PRACH transmissions</w:t>
            </w:r>
            <w:bookmarkEnd w:id="1"/>
          </w:p>
          <w:p w14:paraId="2CBBD08B" w14:textId="77777777" w:rsidR="009D2A95" w:rsidRDefault="009D2A95" w:rsidP="009D2A95">
            <w:pPr>
              <w:widowControl w:val="0"/>
              <w:autoSpaceDE w:val="0"/>
              <w:autoSpaceDN w:val="0"/>
              <w:adjustRightInd w:val="0"/>
              <w:snapToGrid w:val="0"/>
              <w:spacing w:after="0" w:line="279" w:lineRule="auto"/>
              <w:jc w:val="both"/>
              <w:rPr>
                <w:rFonts w:ascii="Times New Roman" w:eastAsia="SimSun" w:hAnsi="Times New Roman" w:cs="Times New Roman"/>
                <w:kern w:val="2"/>
                <w:lang w:eastAsia="zh-CN"/>
              </w:rPr>
            </w:pPr>
          </w:p>
          <w:p w14:paraId="6BAEA7B3" w14:textId="352C6F1E" w:rsidR="009D2A95" w:rsidRPr="009D2A95" w:rsidRDefault="009D2A95" w:rsidP="009D2A95">
            <w:pPr>
              <w:spacing w:after="0" w:line="240" w:lineRule="auto"/>
              <w:jc w:val="both"/>
              <w:rPr>
                <w:rFonts w:ascii="Times New Roman" w:eastAsia="MS Mincho" w:hAnsi="Times New Roman" w:cs="Times New Roman"/>
                <w:i/>
                <w:iCs/>
                <w:sz w:val="20"/>
                <w:szCs w:val="20"/>
                <w:highlight w:val="green"/>
                <w:u w:val="single"/>
                <w:lang w:val="en-CA" w:eastAsia="zh-CN"/>
              </w:rPr>
            </w:pPr>
            <w:r w:rsidRPr="009D2A95">
              <w:rPr>
                <w:rFonts w:ascii="Times New Roman" w:eastAsia="MS Mincho" w:hAnsi="Times New Roman" w:cs="Times New Roman"/>
                <w:sz w:val="20"/>
                <w:szCs w:val="20"/>
                <w:highlight w:val="green"/>
                <w:lang w:val="en-CA" w:eastAsia="zh-CN"/>
              </w:rPr>
              <w:t>Agreemen</w:t>
            </w:r>
            <w:r w:rsidR="00D56012" w:rsidRPr="00EA4024">
              <w:rPr>
                <w:rFonts w:ascii="Times New Roman" w:eastAsia="MS Mincho" w:hAnsi="Times New Roman" w:cs="Times New Roman"/>
                <w:sz w:val="20"/>
                <w:szCs w:val="20"/>
                <w:highlight w:val="green"/>
                <w:lang w:val="en-CA" w:eastAsia="zh-CN"/>
              </w:rPr>
              <w:t>t (RAN1#122-bis)</w:t>
            </w:r>
          </w:p>
          <w:p w14:paraId="26647C35" w14:textId="77777777" w:rsidR="009D2A95" w:rsidRPr="009D2A95" w:rsidRDefault="009D2A95" w:rsidP="009D2A95">
            <w:pPr>
              <w:widowControl w:val="0"/>
              <w:spacing w:after="0"/>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Reuse at least the following definitions and mechanisms in multiple PRACH transmissions with same Tx beam for multiple PRACH transmissions with different Tx beams.</w:t>
            </w:r>
          </w:p>
          <w:p w14:paraId="77FDD298" w14:textId="77777777" w:rsidR="009D2A95" w:rsidRPr="009D2A95" w:rsidRDefault="009D2A95" w:rsidP="009D2A95">
            <w:pPr>
              <w:widowControl w:val="0"/>
              <w:numPr>
                <w:ilvl w:val="0"/>
                <w:numId w:val="3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Definition and determination of RO group</w:t>
            </w:r>
          </w:p>
          <w:p w14:paraId="5F850D26" w14:textId="77777777" w:rsidR="009D2A95" w:rsidRPr="009D2A95" w:rsidRDefault="009D2A95" w:rsidP="009D2A95">
            <w:pPr>
              <w:widowControl w:val="0"/>
              <w:numPr>
                <w:ilvl w:val="0"/>
                <w:numId w:val="3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definition of time period</w:t>
            </w:r>
          </w:p>
          <w:p w14:paraId="0E56556E" w14:textId="77777777" w:rsidR="009D2A95" w:rsidRPr="009D2A95" w:rsidRDefault="009D2A95" w:rsidP="009D2A95">
            <w:pPr>
              <w:widowControl w:val="0"/>
              <w:numPr>
                <w:ilvl w:val="0"/>
                <w:numId w:val="3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SSB-to-RO mapping rule</w:t>
            </w:r>
          </w:p>
          <w:p w14:paraId="02DBDA70" w14:textId="25296B98" w:rsidR="009D2A95" w:rsidRPr="009D2A95" w:rsidRDefault="009D2A95" w:rsidP="009D2A95">
            <w:pPr>
              <w:widowControl w:val="0"/>
              <w:numPr>
                <w:ilvl w:val="0"/>
                <w:numId w:val="37"/>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9D2A95">
              <w:rPr>
                <w:rFonts w:ascii="Times New Roman" w:eastAsia="SimSun" w:hAnsi="Times New Roman" w:cs="Times New Roman"/>
                <w:kern w:val="2"/>
                <w:sz w:val="20"/>
                <w:szCs w:val="20"/>
                <w:lang w:eastAsia="zh-CN"/>
              </w:rPr>
              <w:t xml:space="preserve">Note: the terminology RO group stands for the ROs for multiple PRACH transmissions as specified in TS 38.213, i.e., “set consists of </w:t>
            </w:r>
            <m:oMath>
              <m:sSubSup>
                <m:sSubSupPr>
                  <m:ctrlPr>
                    <w:rPr>
                      <w:rFonts w:ascii="Cambria Math" w:eastAsia="SimSun" w:hAnsi="Cambria Math" w:cs="Times New Roman"/>
                      <w:kern w:val="2"/>
                      <w:sz w:val="20"/>
                      <w:szCs w:val="20"/>
                      <w:lang w:eastAsia="zh-CN"/>
                    </w:rPr>
                  </m:ctrlPr>
                </m:sSubSupPr>
                <m:e>
                  <m:r>
                    <m:rPr>
                      <m:sty m:val="p"/>
                    </m:rPr>
                    <w:rPr>
                      <w:rFonts w:ascii="Cambria Math" w:eastAsia="SimSun" w:hAnsi="Cambria Math" w:cs="Times New Roman"/>
                      <w:kern w:val="2"/>
                      <w:sz w:val="20"/>
                      <w:szCs w:val="20"/>
                      <w:lang w:eastAsia="zh-CN"/>
                    </w:rPr>
                    <m:t>N</m:t>
                  </m:r>
                </m:e>
                <m:sub>
                  <m:r>
                    <m:rPr>
                      <m:sty m:val="p"/>
                    </m:rPr>
                    <w:rPr>
                      <w:rFonts w:ascii="Cambria Math" w:eastAsia="SimSun" w:hAnsi="Cambria Math" w:cs="Times New Roman"/>
                      <w:kern w:val="2"/>
                      <w:sz w:val="20"/>
                      <w:szCs w:val="20"/>
                      <w:lang w:eastAsia="zh-CN"/>
                    </w:rPr>
                    <m:t>preamble</m:t>
                  </m:r>
                </m:sub>
                <m:sup>
                  <m:r>
                    <m:rPr>
                      <m:sty m:val="p"/>
                    </m:rPr>
                    <w:rPr>
                      <w:rFonts w:ascii="Cambria Math" w:eastAsia="SimSun" w:hAnsi="Cambria Math" w:cs="Times New Roman"/>
                      <w:kern w:val="2"/>
                      <w:sz w:val="20"/>
                      <w:szCs w:val="20"/>
                      <w:lang w:eastAsia="zh-CN"/>
                    </w:rPr>
                    <m:t>rep</m:t>
                  </m:r>
                </m:sup>
              </m:sSubSup>
            </m:oMath>
            <w:r w:rsidRPr="009D2A95">
              <w:rPr>
                <w:rFonts w:ascii="Times New Roman" w:eastAsia="SimSun" w:hAnsi="Times New Roman" w:cs="Times New Roman"/>
                <w:kern w:val="2"/>
                <w:sz w:val="20"/>
                <w:szCs w:val="20"/>
                <w:lang w:eastAsia="zh-CN"/>
              </w:rPr>
              <w:t xml:space="preserve"> valid PRACH occasions…”.</w:t>
            </w:r>
          </w:p>
        </w:tc>
      </w:tr>
    </w:tbl>
    <w:p w14:paraId="5F72A891" w14:textId="77777777" w:rsidR="002A4E1E" w:rsidRDefault="002A4E1E" w:rsidP="00FE5F92">
      <w:pPr>
        <w:spacing w:after="0"/>
        <w:rPr>
          <w:lang w:eastAsia="ja-JP"/>
        </w:rPr>
      </w:pPr>
    </w:p>
    <w:p w14:paraId="5838305E" w14:textId="1C41EC69" w:rsidR="00E7310B" w:rsidRDefault="00120F1D" w:rsidP="002A4E1E">
      <w:pPr>
        <w:spacing w:after="0"/>
        <w:rPr>
          <w:lang w:eastAsia="ja-JP"/>
        </w:rPr>
      </w:pPr>
      <w:r w:rsidRPr="00120F1D">
        <w:rPr>
          <w:lang w:eastAsia="ja-JP"/>
        </w:rPr>
        <w:t>Accordingly, it was agreed that Tx beam selection for PRACH transmissions will be left to UE implementation, while potential restrictions on beam selection will be further studied. The definition and mechanisms for RO group determination and SSB-to-RO mapping will be reused from the Rel-18 concept of multiple PRACH transmissions using the same Tx beam. In this context, two aspects are addressed in the following subsections</w:t>
      </w:r>
      <w:r>
        <w:rPr>
          <w:lang w:eastAsia="ja-JP"/>
        </w:rPr>
        <w:t>,</w:t>
      </w:r>
      <w:r w:rsidRPr="00120F1D">
        <w:rPr>
          <w:lang w:eastAsia="ja-JP"/>
        </w:rPr>
        <w:t xml:space="preserve"> </w:t>
      </w:r>
      <w:proofErr w:type="spellStart"/>
      <w:r w:rsidRPr="00120F1D">
        <w:rPr>
          <w:lang w:eastAsia="ja-JP"/>
        </w:rPr>
        <w:t>i</w:t>
      </w:r>
      <w:proofErr w:type="spellEnd"/>
      <w:r w:rsidRPr="00120F1D">
        <w:rPr>
          <w:lang w:eastAsia="ja-JP"/>
        </w:rPr>
        <w:t xml:space="preserve">) the restrictions and configurations related to UL Tx beam selection and valid RO determination within an RO group considering </w:t>
      </w:r>
      <w:r w:rsidRPr="00923134">
        <w:rPr>
          <w:lang w:eastAsia="ja-JP"/>
        </w:rPr>
        <w:t>beam switching</w:t>
      </w:r>
      <w:r w:rsidRPr="00120F1D">
        <w:rPr>
          <w:lang w:eastAsia="ja-JP"/>
        </w:rPr>
        <w:t xml:space="preserve"> time, and ii) the feasibility and mechanisms for network-configured use of the same Tx beam for a subset of ROs within an RO group</w:t>
      </w:r>
      <w:r w:rsidR="00B923B3" w:rsidRPr="00B923B3">
        <w:rPr>
          <w:lang w:eastAsia="ja-JP"/>
        </w:rPr>
        <w:t>.</w:t>
      </w:r>
    </w:p>
    <w:p w14:paraId="7FDB5741" w14:textId="5F171FF2" w:rsidR="004B61C9" w:rsidRDefault="004B61C9" w:rsidP="004B61C9">
      <w:pPr>
        <w:pStyle w:val="Heading3"/>
      </w:pPr>
      <w:r>
        <w:t>2.1.1</w:t>
      </w:r>
      <w:r>
        <w:tab/>
      </w:r>
      <w:r w:rsidR="008442C0">
        <w:t>A</w:t>
      </w:r>
      <w:r w:rsidR="007315DA">
        <w:t>ccommodat</w:t>
      </w:r>
      <w:r w:rsidR="008442C0">
        <w:t>ing</w:t>
      </w:r>
      <w:r w:rsidR="007315DA">
        <w:t xml:space="preserve"> </w:t>
      </w:r>
      <w:r w:rsidR="007315DA" w:rsidRPr="007C25AB">
        <w:rPr>
          <w:i/>
          <w:iCs/>
        </w:rPr>
        <w:t>beam switching time</w:t>
      </w:r>
      <w:r w:rsidR="007315DA">
        <w:t xml:space="preserve"> for PRACH transmissions with different Tx beams</w:t>
      </w:r>
    </w:p>
    <w:p w14:paraId="4BA51974" w14:textId="307A9F52" w:rsidR="002A4E1E" w:rsidRPr="002A4E1E" w:rsidRDefault="00796D17" w:rsidP="002A4E1E">
      <w:pPr>
        <w:spacing w:after="0"/>
        <w:rPr>
          <w:lang w:eastAsia="ja-JP"/>
        </w:rPr>
      </w:pPr>
      <w:r>
        <w:rPr>
          <w:lang w:eastAsia="ja-JP"/>
        </w:rPr>
        <w:t>As specified in Clause 8.1 of TS 38.213, f</w:t>
      </w:r>
      <w:r w:rsidR="002A4E1E" w:rsidRPr="002A4E1E">
        <w:rPr>
          <w:lang w:eastAsia="ja-JP"/>
        </w:rPr>
        <w:t xml:space="preserve">or transmissions with the same Tx beam,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w:t>
      </w:r>
      <w:r w:rsidR="002A4E1E" w:rsidRPr="002A4E1E">
        <w:rPr>
          <w:lang w:eastAsia="ja-JP"/>
        </w:rPr>
        <w:t xml:space="preserve">preamble repetitions are transmitted across consecutive valid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sidR="00335E20">
        <w:rPr>
          <w:rFonts w:eastAsiaTheme="minorEastAsia"/>
          <w:lang w:val="en-GB" w:eastAsia="ja-JP"/>
        </w:rPr>
        <w:t xml:space="preserve"> </w:t>
      </w:r>
      <w:r w:rsidR="00567177">
        <w:rPr>
          <w:lang w:eastAsia="ja-JP"/>
        </w:rPr>
        <w:t>R</w:t>
      </w:r>
      <w:r>
        <w:rPr>
          <w:lang w:eastAsia="ja-JP"/>
        </w:rPr>
        <w:t>Os</w:t>
      </w:r>
      <w:r w:rsidR="002A4E1E" w:rsidRPr="002A4E1E">
        <w:rPr>
          <w:lang w:eastAsia="ja-JP"/>
        </w:rPr>
        <w:t xml:space="preserve"> using the same frequency resources and associated with the same one or more SSB beams, where each SSB beam corresponds to the same preamble indices across all valid occasions.</w:t>
      </w:r>
      <w:r w:rsidR="00335E20">
        <w:rPr>
          <w:lang w:eastAsia="ja-JP"/>
        </w:rPr>
        <w:t xml:space="preserve"> </w:t>
      </w:r>
      <w:r w:rsidR="002A4E1E" w:rsidRPr="002A4E1E">
        <w:rPr>
          <w:lang w:eastAsia="ja-JP"/>
        </w:rPr>
        <w:t xml:space="preserve">For transmissions with different Tx beams, the same principle can be extended, but additional consideration is required to account for Tx beam switching time when the UE changes beams between PRACH transmissions. For </w:t>
      </w:r>
      <w:r w:rsidR="00DA560D">
        <w:rPr>
          <w:lang w:eastAsia="ja-JP"/>
        </w:rPr>
        <w:t>instance</w:t>
      </w:r>
      <w:r w:rsidR="002A4E1E" w:rsidRPr="002A4E1E">
        <w:rPr>
          <w:lang w:eastAsia="ja-JP"/>
        </w:rPr>
        <w:t xml:space="preserve">, PRACH configuration index 127 in FR2 TDD with 120 kHz subcarrier spacing provides eight </w:t>
      </w:r>
      <w:r w:rsidR="00862EFD">
        <w:rPr>
          <w:lang w:eastAsia="ja-JP"/>
        </w:rPr>
        <w:t>ROs</w:t>
      </w:r>
      <w:r w:rsidR="002A4E1E" w:rsidRPr="002A4E1E">
        <w:rPr>
          <w:lang w:eastAsia="ja-JP"/>
        </w:rPr>
        <w:t xml:space="preserve"> per radio frame for the DDDSU format at 60 kHz reference subcarrier spacing, where a two-symbol gap exists between two </w:t>
      </w:r>
      <w:r w:rsidR="00D507DD">
        <w:rPr>
          <w:lang w:eastAsia="ja-JP"/>
        </w:rPr>
        <w:t>ROs</w:t>
      </w:r>
      <w:r w:rsidR="002A4E1E" w:rsidRPr="002A4E1E">
        <w:rPr>
          <w:lang w:eastAsia="ja-JP"/>
        </w:rPr>
        <w:t xml:space="preserve"> located in consecutive 120 kHz slots that together correspond to one 60 kHz reference slot.</w:t>
      </w:r>
    </w:p>
    <w:p w14:paraId="7BE62B90" w14:textId="77777777" w:rsidR="00FE5F92" w:rsidRDefault="00FE5F92" w:rsidP="00FE5F92">
      <w:pPr>
        <w:spacing w:after="0"/>
        <w:rPr>
          <w:lang w:eastAsia="ja-JP"/>
        </w:rPr>
      </w:pPr>
    </w:p>
    <w:p w14:paraId="0132C68B" w14:textId="77777777" w:rsidR="007D587D" w:rsidRDefault="007D587D" w:rsidP="007D587D">
      <w:pPr>
        <w:keepNext/>
        <w:jc w:val="center"/>
      </w:pPr>
      <w:r>
        <w:rPr>
          <w:noProof/>
          <w:lang w:eastAsia="ja-JP"/>
        </w:rPr>
        <w:lastRenderedPageBreak/>
        <w:drawing>
          <wp:inline distT="0" distB="0" distL="0" distR="0" wp14:anchorId="3A8EBF47" wp14:editId="39F613C3">
            <wp:extent cx="4550365" cy="1740131"/>
            <wp:effectExtent l="0" t="0" r="3175" b="0"/>
            <wp:docPr id="1495015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10340" cy="1801308"/>
                    </a:xfrm>
                    <a:prstGeom prst="rect">
                      <a:avLst/>
                    </a:prstGeom>
                    <a:noFill/>
                  </pic:spPr>
                </pic:pic>
              </a:graphicData>
            </a:graphic>
          </wp:inline>
        </w:drawing>
      </w:r>
    </w:p>
    <w:p w14:paraId="3F981E9C" w14:textId="17C2A563" w:rsidR="00470BD1" w:rsidRPr="000A082C" w:rsidRDefault="007D587D" w:rsidP="007044DE">
      <w:pPr>
        <w:pStyle w:val="Caption"/>
        <w:ind w:left="1080" w:hanging="1080"/>
        <w:rPr>
          <w:b w:val="0"/>
          <w:bCs/>
          <w:lang w:val="en-GB" w:eastAsia="ja-JP"/>
        </w:rPr>
      </w:pPr>
      <w:bookmarkStart w:id="2" w:name="_Ref209190551"/>
      <w:r w:rsidRPr="007D587D">
        <w:rPr>
          <w:b w:val="0"/>
          <w:bCs/>
        </w:rPr>
        <w:t xml:space="preserve">Figure </w:t>
      </w:r>
      <w:r w:rsidRPr="007D587D">
        <w:rPr>
          <w:b w:val="0"/>
          <w:bCs/>
        </w:rPr>
        <w:fldChar w:fldCharType="begin"/>
      </w:r>
      <w:r w:rsidRPr="007D587D">
        <w:rPr>
          <w:b w:val="0"/>
          <w:bCs/>
        </w:rPr>
        <w:instrText xml:space="preserve"> SEQ Figure \* ARABIC </w:instrText>
      </w:r>
      <w:r w:rsidRPr="007D587D">
        <w:rPr>
          <w:b w:val="0"/>
          <w:bCs/>
        </w:rPr>
        <w:fldChar w:fldCharType="separate"/>
      </w:r>
      <w:r w:rsidR="006742C8">
        <w:rPr>
          <w:b w:val="0"/>
          <w:bCs/>
          <w:noProof/>
        </w:rPr>
        <w:t>1</w:t>
      </w:r>
      <w:r w:rsidRPr="007D587D">
        <w:rPr>
          <w:b w:val="0"/>
          <w:bCs/>
        </w:rPr>
        <w:fldChar w:fldCharType="end"/>
      </w:r>
      <w:bookmarkEnd w:id="2"/>
      <w:r>
        <w:rPr>
          <w:b w:val="0"/>
          <w:bCs/>
        </w:rPr>
        <w:tab/>
      </w:r>
      <w:r w:rsidR="000472CD">
        <w:rPr>
          <w:b w:val="0"/>
          <w:bCs/>
        </w:rPr>
        <w:t>R</w:t>
      </w:r>
      <w:r w:rsidR="00D17C04">
        <w:rPr>
          <w:b w:val="0"/>
          <w:bCs/>
        </w:rPr>
        <w:t>O</w:t>
      </w:r>
      <w:r w:rsidR="00621A04">
        <w:rPr>
          <w:b w:val="0"/>
          <w:bCs/>
        </w:rPr>
        <w:t xml:space="preserve"> timing for 120 kHz </w:t>
      </w:r>
      <w:r w:rsidR="007D303E">
        <w:rPr>
          <w:b w:val="0"/>
          <w:bCs/>
        </w:rPr>
        <w:t>s</w:t>
      </w:r>
      <w:r w:rsidR="00621A04">
        <w:rPr>
          <w:b w:val="0"/>
          <w:bCs/>
        </w:rPr>
        <w:t>hort</w:t>
      </w:r>
      <w:r w:rsidR="007D303E">
        <w:rPr>
          <w:b w:val="0"/>
          <w:bCs/>
        </w:rPr>
        <w:t xml:space="preserve"> p</w:t>
      </w:r>
      <w:r w:rsidR="00621A04">
        <w:rPr>
          <w:b w:val="0"/>
          <w:bCs/>
        </w:rPr>
        <w:t xml:space="preserve">reamble </w:t>
      </w:r>
      <w:r w:rsidR="007D303E">
        <w:rPr>
          <w:b w:val="0"/>
          <w:bCs/>
        </w:rPr>
        <w:t>f</w:t>
      </w:r>
      <w:r w:rsidR="00621A04">
        <w:rPr>
          <w:b w:val="0"/>
          <w:bCs/>
        </w:rPr>
        <w:t xml:space="preserve">ormat B4 using TDD (with format DDDSU) </w:t>
      </w:r>
    </w:p>
    <w:p w14:paraId="5FB92838" w14:textId="65771B07" w:rsidR="00470BD1" w:rsidRDefault="002C57C6" w:rsidP="000C64F7">
      <w:r w:rsidRPr="002C57C6">
        <w:rPr>
          <w:rFonts w:cs="Arial"/>
        </w:rPr>
        <w:t xml:space="preserve">Accordingly, if the beam switching time exceeds the two-symbol gap, a UE cannot transmit on the second </w:t>
      </w:r>
      <w:r w:rsidR="00971759">
        <w:rPr>
          <w:rFonts w:cs="Arial"/>
        </w:rPr>
        <w:t>R</w:t>
      </w:r>
      <w:r w:rsidR="00AA72CE">
        <w:rPr>
          <w:rFonts w:cs="Arial"/>
        </w:rPr>
        <w:t>O</w:t>
      </w:r>
      <w:r w:rsidRPr="002C57C6">
        <w:rPr>
          <w:rFonts w:cs="Arial"/>
        </w:rPr>
        <w:t xml:space="preserve"> within a 60 kHz reference slot using a different beam, </w:t>
      </w:r>
      <w:r>
        <w:rPr>
          <w:rFonts w:cs="Arial"/>
        </w:rPr>
        <w:t>when</w:t>
      </w:r>
      <w:r w:rsidRPr="002C57C6">
        <w:rPr>
          <w:rFonts w:cs="Arial"/>
        </w:rPr>
        <w:t xml:space="preserve"> both the first and second </w:t>
      </w:r>
      <w:r w:rsidR="00971759">
        <w:rPr>
          <w:rFonts w:cs="Arial"/>
        </w:rPr>
        <w:t>R</w:t>
      </w:r>
      <w:r w:rsidR="00AD559C">
        <w:rPr>
          <w:rFonts w:cs="Arial"/>
        </w:rPr>
        <w:t>Os</w:t>
      </w:r>
      <w:r w:rsidRPr="002C57C6">
        <w:rPr>
          <w:rFonts w:cs="Arial"/>
        </w:rPr>
        <w:t xml:space="preserve"> are mapped to the same SSB beam and belong to the same </w:t>
      </w:r>
      <w:r w:rsidR="00971759">
        <w:rPr>
          <w:rFonts w:cs="Arial"/>
        </w:rPr>
        <w:t>R</w:t>
      </w:r>
      <w:r w:rsidR="00AD559C">
        <w:rPr>
          <w:rFonts w:cs="Arial"/>
        </w:rPr>
        <w:t>O</w:t>
      </w:r>
      <w:r w:rsidR="000045EF">
        <w:rPr>
          <w:rFonts w:cs="Arial"/>
        </w:rPr>
        <w:t xml:space="preserve"> group</w:t>
      </w:r>
      <w:r w:rsidRPr="002C57C6">
        <w:rPr>
          <w:rFonts w:cs="Arial"/>
        </w:rPr>
        <w:t xml:space="preserve"> for a given</w:t>
      </w:r>
      <w:r w:rsidR="00B5601F">
        <w:rPr>
          <w:rFonts w:cs="Arial"/>
        </w:rPr>
        <w:t xml:space="preserve"> number of PRACH transmissions</w:t>
      </w:r>
      <w:r w:rsidRPr="002C57C6">
        <w:rPr>
          <w:rFonts w:cs="Arial"/>
        </w:rPr>
        <w:t xml:space="preserve">. For illustration, </w:t>
      </w:r>
      <w:r w:rsidR="00795641">
        <w:rPr>
          <w:rFonts w:cs="Arial"/>
        </w:rPr>
        <w:fldChar w:fldCharType="begin"/>
      </w:r>
      <w:r w:rsidR="00795641">
        <w:rPr>
          <w:rFonts w:cs="Arial"/>
        </w:rPr>
        <w:instrText xml:space="preserve"> REF _Ref209190760 \h </w:instrText>
      </w:r>
      <w:r w:rsidR="00795641">
        <w:rPr>
          <w:rFonts w:cs="Arial"/>
        </w:rPr>
      </w:r>
      <w:r w:rsidR="00795641">
        <w:rPr>
          <w:rFonts w:cs="Arial"/>
        </w:rPr>
        <w:fldChar w:fldCharType="separate"/>
      </w:r>
      <w:r w:rsidR="00795641" w:rsidRPr="00256C67">
        <w:rPr>
          <w:bCs/>
        </w:rPr>
        <w:t xml:space="preserve">Figure </w:t>
      </w:r>
      <w:r w:rsidR="00795641">
        <w:rPr>
          <w:bCs/>
          <w:noProof/>
        </w:rPr>
        <w:t>2</w:t>
      </w:r>
      <w:r w:rsidR="00795641">
        <w:rPr>
          <w:rFonts w:cs="Arial"/>
        </w:rPr>
        <w:fldChar w:fldCharType="end"/>
      </w:r>
      <w:r w:rsidRPr="002C57C6">
        <w:rPr>
          <w:rFonts w:cs="Arial"/>
        </w:rPr>
        <w:t xml:space="preserve"> shows four SSB beams</w:t>
      </w:r>
      <w:r w:rsidR="006E4477">
        <w:rPr>
          <w:rFonts w:cs="Arial"/>
        </w:rPr>
        <w:t xml:space="preserve"> (SSB0, SSB1, SSB2 and SSB3)</w:t>
      </w:r>
      <w:r w:rsidRPr="002C57C6">
        <w:rPr>
          <w:rFonts w:cs="Arial"/>
        </w:rPr>
        <w:t xml:space="preserve">, </w:t>
      </w:r>
      <w:r w:rsidR="00FF523D">
        <w:rPr>
          <w:rFonts w:cs="Arial"/>
        </w:rPr>
        <w:t xml:space="preserve">a </w:t>
      </w:r>
      <w:proofErr w:type="spellStart"/>
      <w:r w:rsidR="00456C48" w:rsidRPr="00456C48">
        <w:rPr>
          <w:rFonts w:cs="Arial"/>
          <w:i/>
          <w:iCs/>
        </w:rPr>
        <w:t>ssb</w:t>
      </w:r>
      <w:proofErr w:type="spellEnd"/>
      <w:r w:rsidR="00456C48" w:rsidRPr="00456C48">
        <w:rPr>
          <w:rFonts w:cs="Arial"/>
          <w:i/>
          <w:iCs/>
        </w:rPr>
        <w:t>-</w:t>
      </w:r>
      <w:proofErr w:type="spellStart"/>
      <w:r w:rsidR="00456C48" w:rsidRPr="00456C48">
        <w:rPr>
          <w:rFonts w:cs="Arial"/>
          <w:i/>
          <w:iCs/>
        </w:rPr>
        <w:t>perRACH</w:t>
      </w:r>
      <w:proofErr w:type="spellEnd"/>
      <w:r w:rsidR="00456C48" w:rsidRPr="00456C48">
        <w:rPr>
          <w:rFonts w:cs="Arial"/>
          <w:i/>
          <w:iCs/>
        </w:rPr>
        <w:t>-Occasion</w:t>
      </w:r>
      <w:r w:rsidR="00456C48" w:rsidRPr="00456C48">
        <w:rPr>
          <w:rFonts w:cs="Arial"/>
        </w:rPr>
        <w:t xml:space="preserve"> </w:t>
      </w:r>
      <w:r w:rsidRPr="002C57C6">
        <w:rPr>
          <w:rFonts w:cs="Arial"/>
        </w:rPr>
        <w:t xml:space="preserve">value of 1, </w:t>
      </w:r>
      <w:r w:rsidR="00FF523D">
        <w:rPr>
          <w:rFonts w:cs="Arial"/>
        </w:rPr>
        <w:t xml:space="preserve">a </w:t>
      </w:r>
      <w:r w:rsidR="00FF523D" w:rsidRPr="00FF523D">
        <w:rPr>
          <w:rFonts w:cs="Arial"/>
          <w:i/>
          <w:iCs/>
        </w:rPr>
        <w:t>msg1-FDM</w:t>
      </w:r>
      <w:r w:rsidR="00FF523D" w:rsidRPr="00FF523D">
        <w:rPr>
          <w:rFonts w:cs="Arial"/>
        </w:rPr>
        <w:t xml:space="preserve"> </w:t>
      </w:r>
      <w:r w:rsidR="00FF523D">
        <w:rPr>
          <w:rFonts w:cs="Arial"/>
        </w:rPr>
        <w:t xml:space="preserve">value </w:t>
      </w:r>
      <w:r w:rsidRPr="002C57C6">
        <w:rPr>
          <w:rFonts w:cs="Arial"/>
        </w:rPr>
        <w:t xml:space="preserve">of 4, and </w:t>
      </w:r>
      <w:r w:rsidR="009C2AF5">
        <w:rPr>
          <w:rFonts w:cs="Arial"/>
        </w:rPr>
        <w:t>4</w:t>
      </w:r>
      <w:r w:rsidR="00FF523D">
        <w:rPr>
          <w:rFonts w:cs="Arial"/>
        </w:rPr>
        <w:t xml:space="preserve"> PRACH</w:t>
      </w:r>
      <w:r w:rsidRPr="002C57C6">
        <w:rPr>
          <w:rFonts w:cs="Arial"/>
        </w:rPr>
        <w:t xml:space="preserve"> </w:t>
      </w:r>
      <w:r w:rsidR="00B5601F">
        <w:rPr>
          <w:rFonts w:cs="Arial"/>
        </w:rPr>
        <w:t>transmissions</w:t>
      </w:r>
      <w:r w:rsidR="00E47049">
        <w:rPr>
          <w:rFonts w:cs="Arial"/>
        </w:rPr>
        <w:t xml:space="preserve"> per RACH attempt</w:t>
      </w:r>
      <w:r w:rsidRPr="002C57C6">
        <w:rPr>
          <w:rFonts w:cs="Arial"/>
        </w:rPr>
        <w:t xml:space="preserve">. Taking </w:t>
      </w:r>
      <w:r w:rsidR="00971759">
        <w:rPr>
          <w:rFonts w:cs="Arial"/>
        </w:rPr>
        <w:t>R</w:t>
      </w:r>
      <w:r w:rsidR="00E536C3">
        <w:rPr>
          <w:rFonts w:cs="Arial"/>
        </w:rPr>
        <w:t>Os</w:t>
      </w:r>
      <w:r w:rsidRPr="002C57C6">
        <w:rPr>
          <w:rFonts w:cs="Arial"/>
        </w:rPr>
        <w:t xml:space="preserve"> associated with SSB0 as an example, </w:t>
      </w:r>
      <w:r w:rsidR="002D2F09">
        <w:rPr>
          <w:rFonts w:cs="Arial"/>
        </w:rPr>
        <w:t>two</w:t>
      </w:r>
      <w:r w:rsidRPr="002C57C6">
        <w:rPr>
          <w:rFonts w:cs="Arial"/>
        </w:rPr>
        <w:t xml:space="preserve"> </w:t>
      </w:r>
      <w:r w:rsidR="000045EF">
        <w:rPr>
          <w:rFonts w:cs="Arial"/>
        </w:rPr>
        <w:t>groups</w:t>
      </w:r>
      <w:r w:rsidRPr="002C57C6">
        <w:rPr>
          <w:rFonts w:cs="Arial"/>
        </w:rPr>
        <w:t xml:space="preserve"> of</w:t>
      </w:r>
      <w:r w:rsidR="0077612B">
        <w:rPr>
          <w:rFonts w:cs="Arial"/>
        </w:rPr>
        <w:t xml:space="preserve"> valid</w:t>
      </w:r>
      <w:r w:rsidRPr="002C57C6">
        <w:rPr>
          <w:rFonts w:cs="Arial"/>
        </w:rPr>
        <w:t xml:space="preserve"> </w:t>
      </w:r>
      <w:r w:rsidR="00971759">
        <w:rPr>
          <w:rFonts w:cs="Arial"/>
        </w:rPr>
        <w:t>R</w:t>
      </w:r>
      <w:r w:rsidR="00E536C3">
        <w:rPr>
          <w:rFonts w:cs="Arial"/>
        </w:rPr>
        <w:t>O</w:t>
      </w:r>
      <w:r w:rsidRPr="002C57C6">
        <w:rPr>
          <w:rFonts w:cs="Arial"/>
        </w:rPr>
        <w:t>s are formed within the 10ms configuration period</w:t>
      </w:r>
      <w:r w:rsidR="0067620B">
        <w:rPr>
          <w:rFonts w:cs="Arial"/>
        </w:rPr>
        <w:t xml:space="preserve"> </w:t>
      </w:r>
      <w:r w:rsidR="0067620B">
        <w:rPr>
          <w:rFonts w:cs="Arial"/>
          <w:szCs w:val="20"/>
        </w:rPr>
        <w:t>(</w:t>
      </w:r>
      <w:r w:rsidR="0067620B" w:rsidRPr="0067620B">
        <w:rPr>
          <w:rFonts w:cs="Arial"/>
          <w:i/>
          <w:iCs/>
          <w:szCs w:val="20"/>
        </w:rPr>
        <w:t>equal to one association period</w:t>
      </w:r>
      <w:r w:rsidR="0067620B">
        <w:rPr>
          <w:rFonts w:cs="Arial"/>
          <w:szCs w:val="20"/>
        </w:rPr>
        <w:t>)</w:t>
      </w:r>
      <w:r w:rsidRPr="002C57C6">
        <w:rPr>
          <w:rFonts w:cs="Arial"/>
        </w:rPr>
        <w:t xml:space="preserve">. These </w:t>
      </w:r>
      <w:r w:rsidR="000045EF">
        <w:rPr>
          <w:rFonts w:cs="Arial"/>
        </w:rPr>
        <w:t>group</w:t>
      </w:r>
      <w:r w:rsidRPr="002C57C6">
        <w:rPr>
          <w:rFonts w:cs="Arial"/>
        </w:rPr>
        <w:t>s are shown in orange (</w:t>
      </w:r>
      <w:r w:rsidR="00FD4584">
        <w:rPr>
          <w:rFonts w:cs="Arial"/>
        </w:rPr>
        <w:t>Group</w:t>
      </w:r>
      <w:r w:rsidR="00FD4584" w:rsidRPr="002C57C6">
        <w:rPr>
          <w:rFonts w:cs="Arial"/>
        </w:rPr>
        <w:t xml:space="preserve"> </w:t>
      </w:r>
      <w:r w:rsidRPr="002C57C6">
        <w:rPr>
          <w:rFonts w:cs="Arial"/>
        </w:rPr>
        <w:t>0)</w:t>
      </w:r>
      <w:r w:rsidR="00BE0CFC">
        <w:rPr>
          <w:rFonts w:cs="Arial"/>
        </w:rPr>
        <w:t xml:space="preserve"> and</w:t>
      </w:r>
      <w:r w:rsidRPr="002C57C6">
        <w:rPr>
          <w:rFonts w:cs="Arial"/>
        </w:rPr>
        <w:t xml:space="preserve"> blue (</w:t>
      </w:r>
      <w:r w:rsidR="00FD4584">
        <w:rPr>
          <w:rFonts w:cs="Arial"/>
        </w:rPr>
        <w:t>Group</w:t>
      </w:r>
      <w:r w:rsidR="00FD4584" w:rsidRPr="002C57C6">
        <w:rPr>
          <w:rFonts w:cs="Arial"/>
        </w:rPr>
        <w:t xml:space="preserve"> </w:t>
      </w:r>
      <w:r w:rsidRPr="002C57C6">
        <w:rPr>
          <w:rFonts w:cs="Arial"/>
        </w:rPr>
        <w:t xml:space="preserve">1). </w:t>
      </w:r>
      <w:r w:rsidR="00C874FD" w:rsidRPr="00C874FD">
        <w:rPr>
          <w:rFonts w:cs="Arial"/>
        </w:rPr>
        <w:t xml:space="preserve">Within each </w:t>
      </w:r>
      <w:r w:rsidR="006D085F">
        <w:rPr>
          <w:rFonts w:cs="Arial"/>
        </w:rPr>
        <w:t>group</w:t>
      </w:r>
      <w:r w:rsidR="00C874FD" w:rsidRPr="00C874FD">
        <w:rPr>
          <w:rFonts w:cs="Arial"/>
        </w:rPr>
        <w:t xml:space="preserve">, two </w:t>
      </w:r>
      <w:r w:rsidR="00971759">
        <w:rPr>
          <w:rFonts w:cs="Arial"/>
        </w:rPr>
        <w:t>R</w:t>
      </w:r>
      <w:r w:rsidR="00C67FD3">
        <w:rPr>
          <w:rFonts w:cs="Arial"/>
        </w:rPr>
        <w:t>O</w:t>
      </w:r>
      <w:r w:rsidR="00C874FD" w:rsidRPr="00C874FD">
        <w:rPr>
          <w:rFonts w:cs="Arial"/>
        </w:rPr>
        <w:t>s lie in the same 60 kHz reference slot and are separated by only a two-symbol gap</w:t>
      </w:r>
      <w:r w:rsidR="00C874FD">
        <w:rPr>
          <w:rFonts w:cs="Arial"/>
        </w:rPr>
        <w:t>, i.e.,</w:t>
      </w:r>
      <w:r w:rsidR="00C874FD" w:rsidRPr="00C874FD">
        <w:rPr>
          <w:rFonts w:cs="Arial"/>
        </w:rPr>
        <w:t xml:space="preserve"> </w:t>
      </w:r>
      <w:r w:rsidR="00971759">
        <w:rPr>
          <w:rFonts w:cs="Arial"/>
        </w:rPr>
        <w:t>R</w:t>
      </w:r>
      <w:r w:rsidR="00C874FD" w:rsidRPr="00C874FD">
        <w:rPr>
          <w:rFonts w:cs="Arial"/>
        </w:rPr>
        <w:t>Os {0,</w:t>
      </w:r>
      <w:r w:rsidR="00312D71">
        <w:rPr>
          <w:rFonts w:cs="Arial"/>
        </w:rPr>
        <w:t xml:space="preserve"> </w:t>
      </w:r>
      <w:r w:rsidR="00C874FD" w:rsidRPr="00C874FD">
        <w:rPr>
          <w:rFonts w:cs="Arial"/>
        </w:rPr>
        <w:t>4} and {8,</w:t>
      </w:r>
      <w:r w:rsidR="00312D71">
        <w:rPr>
          <w:rFonts w:cs="Arial"/>
        </w:rPr>
        <w:t xml:space="preserve"> </w:t>
      </w:r>
      <w:r w:rsidR="00C874FD" w:rsidRPr="00C874FD">
        <w:rPr>
          <w:rFonts w:cs="Arial"/>
        </w:rPr>
        <w:t xml:space="preserve">12} for </w:t>
      </w:r>
      <w:r w:rsidR="006D085F">
        <w:rPr>
          <w:rFonts w:cs="Arial"/>
        </w:rPr>
        <w:t>Group</w:t>
      </w:r>
      <w:r w:rsidR="00C874FD" w:rsidRPr="00C874FD">
        <w:rPr>
          <w:rFonts w:cs="Arial"/>
        </w:rPr>
        <w:t xml:space="preserve"> 0, and {16,</w:t>
      </w:r>
      <w:r w:rsidR="00312D71">
        <w:rPr>
          <w:rFonts w:cs="Arial"/>
        </w:rPr>
        <w:t xml:space="preserve"> </w:t>
      </w:r>
      <w:r w:rsidR="00C874FD" w:rsidRPr="00C874FD">
        <w:rPr>
          <w:rFonts w:cs="Arial"/>
        </w:rPr>
        <w:t>20} and {24,</w:t>
      </w:r>
      <w:r w:rsidR="00312D71">
        <w:rPr>
          <w:rFonts w:cs="Arial"/>
        </w:rPr>
        <w:t xml:space="preserve"> </w:t>
      </w:r>
      <w:r w:rsidR="00C874FD" w:rsidRPr="00C874FD">
        <w:rPr>
          <w:rFonts w:cs="Arial"/>
        </w:rPr>
        <w:t xml:space="preserve">28} for </w:t>
      </w:r>
      <w:r w:rsidR="006D085F">
        <w:rPr>
          <w:rFonts w:cs="Arial"/>
        </w:rPr>
        <w:t>Group</w:t>
      </w:r>
      <w:r w:rsidR="00C874FD" w:rsidRPr="00C874FD">
        <w:rPr>
          <w:rFonts w:cs="Arial"/>
        </w:rPr>
        <w:t xml:space="preserve"> 1</w:t>
      </w:r>
      <w:r w:rsidR="00312D71">
        <w:rPr>
          <w:rFonts w:cs="Arial"/>
        </w:rPr>
        <w:t>,</w:t>
      </w:r>
      <w:r w:rsidR="00C874FD" w:rsidRPr="00C874FD">
        <w:rPr>
          <w:rFonts w:cs="Arial"/>
        </w:rPr>
        <w:t xml:space="preserve"> which may not provide enough time for a UE to switch </w:t>
      </w:r>
      <w:r w:rsidR="000C64F7">
        <w:rPr>
          <w:rFonts w:cs="Arial"/>
        </w:rPr>
        <w:t>Tx</w:t>
      </w:r>
      <w:r w:rsidR="00C874FD" w:rsidRPr="00C874FD">
        <w:rPr>
          <w:rFonts w:cs="Arial"/>
        </w:rPr>
        <w:t xml:space="preserve"> beams between PRACH transmissions.</w:t>
      </w:r>
      <w:r w:rsidRPr="002C57C6">
        <w:rPr>
          <w:rFonts w:cs="Arial"/>
        </w:rPr>
        <w:t xml:space="preserve"> </w:t>
      </w:r>
      <w:r w:rsidR="00715B43" w:rsidRPr="00715B43">
        <w:rPr>
          <w:rFonts w:cs="Arial"/>
        </w:rPr>
        <w:t xml:space="preserve">Consequently, the second </w:t>
      </w:r>
      <w:r w:rsidR="008D2BE0">
        <w:rPr>
          <w:rFonts w:cs="Arial"/>
        </w:rPr>
        <w:t>R</w:t>
      </w:r>
      <w:r w:rsidR="00C67FD3">
        <w:rPr>
          <w:rFonts w:cs="Arial"/>
        </w:rPr>
        <w:t>O</w:t>
      </w:r>
      <w:r w:rsidR="00715B43" w:rsidRPr="00715B43">
        <w:rPr>
          <w:rFonts w:cs="Arial"/>
        </w:rPr>
        <w:t xml:space="preserve"> within a 60 kHz reference slot</w:t>
      </w:r>
      <w:r w:rsidR="00715B43">
        <w:rPr>
          <w:rFonts w:cs="Arial"/>
        </w:rPr>
        <w:t xml:space="preserve">, </w:t>
      </w:r>
      <w:r w:rsidR="00715B43" w:rsidRPr="00715B43">
        <w:rPr>
          <w:rFonts w:cs="Arial"/>
        </w:rPr>
        <w:t xml:space="preserve">i.e., </w:t>
      </w:r>
      <w:r w:rsidR="008D2BE0">
        <w:rPr>
          <w:rFonts w:cs="Arial"/>
        </w:rPr>
        <w:t>R</w:t>
      </w:r>
      <w:r w:rsidR="00715B43" w:rsidRPr="00715B43">
        <w:rPr>
          <w:rFonts w:cs="Arial"/>
        </w:rPr>
        <w:t xml:space="preserve">Os 4 and 12 for </w:t>
      </w:r>
      <w:r w:rsidR="006D085F">
        <w:rPr>
          <w:rFonts w:cs="Arial"/>
        </w:rPr>
        <w:t>Group</w:t>
      </w:r>
      <w:r w:rsidR="00715B43" w:rsidRPr="00715B43">
        <w:rPr>
          <w:rFonts w:cs="Arial"/>
        </w:rPr>
        <w:t xml:space="preserve"> 0, and </w:t>
      </w:r>
      <w:r w:rsidR="008D2BE0">
        <w:rPr>
          <w:rFonts w:cs="Arial"/>
        </w:rPr>
        <w:t>R</w:t>
      </w:r>
      <w:r w:rsidR="00715B43" w:rsidRPr="00715B43">
        <w:rPr>
          <w:rFonts w:cs="Arial"/>
        </w:rPr>
        <w:t>Os 20 and 28 for</w:t>
      </w:r>
      <w:r w:rsidR="006D085F">
        <w:rPr>
          <w:rFonts w:cs="Arial"/>
        </w:rPr>
        <w:t xml:space="preserve"> Group</w:t>
      </w:r>
      <w:r w:rsidR="00715B43" w:rsidRPr="00715B43">
        <w:rPr>
          <w:rFonts w:cs="Arial"/>
        </w:rPr>
        <w:t xml:space="preserve"> 1</w:t>
      </w:r>
      <w:r w:rsidR="00715B43">
        <w:rPr>
          <w:rFonts w:cs="Arial"/>
        </w:rPr>
        <w:t xml:space="preserve">, </w:t>
      </w:r>
      <w:r w:rsidR="00715B43" w:rsidRPr="00715B43">
        <w:rPr>
          <w:rFonts w:cs="Arial"/>
        </w:rPr>
        <w:t>may be dropped when the UE cannot complete Tx beam switching in time, degrading performance. Additional mechanisms are therefore required to support multiple PRACH transmissions with different Tx beams while accounting for beam-switching delays</w:t>
      </w:r>
      <w:r w:rsidR="00633562" w:rsidRPr="00633562">
        <w:rPr>
          <w:rFonts w:cs="Arial"/>
        </w:rPr>
        <w:t>.</w:t>
      </w:r>
      <w:r w:rsidR="006E557B">
        <w:rPr>
          <w:rFonts w:cs="Arial"/>
        </w:rPr>
        <w:t xml:space="preserve"> </w:t>
      </w:r>
      <w:r w:rsidR="006E557B" w:rsidRPr="00F15C67">
        <w:rPr>
          <w:rFonts w:cs="Arial"/>
          <w:szCs w:val="20"/>
        </w:rPr>
        <w:t xml:space="preserve">It is noted that since the UE transmits multiple PRACHs by randomly selecting </w:t>
      </w:r>
      <w:r w:rsidR="007E0D45">
        <w:rPr>
          <w:rFonts w:cs="Arial"/>
          <w:szCs w:val="20"/>
        </w:rPr>
        <w:t xml:space="preserve">a </w:t>
      </w:r>
      <w:r w:rsidR="000045EF">
        <w:rPr>
          <w:rFonts w:cs="Arial"/>
          <w:szCs w:val="20"/>
        </w:rPr>
        <w:t>RO group</w:t>
      </w:r>
      <w:r w:rsidR="006E557B" w:rsidRPr="00F15C67">
        <w:rPr>
          <w:rFonts w:cs="Arial"/>
          <w:szCs w:val="20"/>
        </w:rPr>
        <w:t xml:space="preserve">, the first valid </w:t>
      </w:r>
      <w:r w:rsidR="000045EF">
        <w:rPr>
          <w:rFonts w:cs="Arial"/>
          <w:szCs w:val="20"/>
        </w:rPr>
        <w:t>R</w:t>
      </w:r>
      <w:r w:rsidR="00071F63">
        <w:rPr>
          <w:rFonts w:cs="Arial"/>
          <w:szCs w:val="20"/>
        </w:rPr>
        <w:t>O</w:t>
      </w:r>
      <w:r w:rsidR="006E557B" w:rsidRPr="00F15C67">
        <w:rPr>
          <w:rFonts w:cs="Arial"/>
          <w:szCs w:val="20"/>
        </w:rPr>
        <w:t xml:space="preserve"> of a </w:t>
      </w:r>
      <w:r w:rsidR="000045EF">
        <w:rPr>
          <w:rFonts w:cs="Arial"/>
          <w:szCs w:val="20"/>
        </w:rPr>
        <w:t>group</w:t>
      </w:r>
      <w:r w:rsidR="006E557B" w:rsidRPr="00F15C67">
        <w:rPr>
          <w:rFonts w:cs="Arial"/>
          <w:szCs w:val="20"/>
        </w:rPr>
        <w:t xml:space="preserve"> does not need to be restricted by the beam switching time constraint</w:t>
      </w:r>
      <w:r w:rsidR="006E557B">
        <w:rPr>
          <w:rFonts w:cs="Arial"/>
          <w:szCs w:val="20"/>
        </w:rPr>
        <w:t>.</w:t>
      </w:r>
    </w:p>
    <w:p w14:paraId="377EB943" w14:textId="7D105067" w:rsidR="00256C67" w:rsidRDefault="00C61ADE" w:rsidP="00B55253">
      <w:pPr>
        <w:keepNext/>
        <w:jc w:val="center"/>
      </w:pPr>
      <w:r>
        <w:t xml:space="preserve"> </w:t>
      </w:r>
      <w:r w:rsidR="00591947">
        <w:t xml:space="preserve"> </w:t>
      </w:r>
      <w:r w:rsidR="003F2F71">
        <w:rPr>
          <w:noProof/>
        </w:rPr>
        <w:drawing>
          <wp:inline distT="0" distB="0" distL="0" distR="0" wp14:anchorId="1C622C79" wp14:editId="71E10BF3">
            <wp:extent cx="4589445" cy="1116410"/>
            <wp:effectExtent l="0" t="0" r="1905" b="7620"/>
            <wp:docPr id="1319617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4279" cy="1124884"/>
                    </a:xfrm>
                    <a:prstGeom prst="rect">
                      <a:avLst/>
                    </a:prstGeom>
                    <a:noFill/>
                  </pic:spPr>
                </pic:pic>
              </a:graphicData>
            </a:graphic>
          </wp:inline>
        </w:drawing>
      </w:r>
    </w:p>
    <w:p w14:paraId="1FD3DAEA" w14:textId="7A993A9D" w:rsidR="00256C67" w:rsidRPr="00256C67" w:rsidRDefault="00256C67" w:rsidP="00361231">
      <w:pPr>
        <w:pStyle w:val="Caption"/>
        <w:ind w:left="1170" w:hanging="1170"/>
        <w:rPr>
          <w:b w:val="0"/>
          <w:bCs/>
        </w:rPr>
      </w:pPr>
      <w:bookmarkStart w:id="3" w:name="_Ref209190760"/>
      <w:r w:rsidRPr="00256C67">
        <w:rPr>
          <w:b w:val="0"/>
          <w:bCs/>
        </w:rPr>
        <w:t xml:space="preserve">Figure </w:t>
      </w:r>
      <w:r w:rsidRPr="00256C67">
        <w:rPr>
          <w:b w:val="0"/>
          <w:bCs/>
        </w:rPr>
        <w:fldChar w:fldCharType="begin"/>
      </w:r>
      <w:r w:rsidRPr="00256C67">
        <w:rPr>
          <w:b w:val="0"/>
          <w:bCs/>
        </w:rPr>
        <w:instrText xml:space="preserve"> SEQ Figure \* ARABIC </w:instrText>
      </w:r>
      <w:r w:rsidRPr="00256C67">
        <w:rPr>
          <w:b w:val="0"/>
          <w:bCs/>
        </w:rPr>
        <w:fldChar w:fldCharType="separate"/>
      </w:r>
      <w:r w:rsidR="006742C8">
        <w:rPr>
          <w:b w:val="0"/>
          <w:bCs/>
          <w:noProof/>
        </w:rPr>
        <w:t>2</w:t>
      </w:r>
      <w:r w:rsidRPr="00256C67">
        <w:rPr>
          <w:b w:val="0"/>
          <w:bCs/>
        </w:rPr>
        <w:fldChar w:fldCharType="end"/>
      </w:r>
      <w:bookmarkEnd w:id="3"/>
      <w:r>
        <w:rPr>
          <w:b w:val="0"/>
          <w:bCs/>
        </w:rPr>
        <w:tab/>
      </w:r>
      <w:r w:rsidR="006D085F">
        <w:rPr>
          <w:b w:val="0"/>
          <w:bCs/>
        </w:rPr>
        <w:t>R</w:t>
      </w:r>
      <w:r w:rsidR="00D17C04">
        <w:rPr>
          <w:b w:val="0"/>
          <w:bCs/>
        </w:rPr>
        <w:t>Os</w:t>
      </w:r>
      <w:r w:rsidR="007D303E">
        <w:rPr>
          <w:b w:val="0"/>
          <w:bCs/>
        </w:rPr>
        <w:t xml:space="preserve"> across </w:t>
      </w:r>
      <w:r w:rsidR="00065A8D">
        <w:rPr>
          <w:b w:val="0"/>
          <w:bCs/>
        </w:rPr>
        <w:t>two</w:t>
      </w:r>
      <w:r w:rsidR="00BF70AD">
        <w:rPr>
          <w:b w:val="0"/>
          <w:bCs/>
        </w:rPr>
        <w:t xml:space="preserve"> </w:t>
      </w:r>
      <w:r w:rsidR="006D085F">
        <w:rPr>
          <w:b w:val="0"/>
          <w:bCs/>
        </w:rPr>
        <w:t>RO group</w:t>
      </w:r>
      <w:r w:rsidR="00BF70AD">
        <w:rPr>
          <w:b w:val="0"/>
          <w:bCs/>
        </w:rPr>
        <w:t>s</w:t>
      </w:r>
      <w:r w:rsidR="0085153D">
        <w:rPr>
          <w:b w:val="0"/>
          <w:bCs/>
        </w:rPr>
        <w:t>,</w:t>
      </w:r>
      <w:r w:rsidR="00BF70AD">
        <w:rPr>
          <w:b w:val="0"/>
          <w:bCs/>
        </w:rPr>
        <w:t xml:space="preserve"> </w:t>
      </w:r>
      <w:r w:rsidR="00361231">
        <w:rPr>
          <w:b w:val="0"/>
          <w:bCs/>
        </w:rPr>
        <w:t xml:space="preserve">for SSB0 with </w:t>
      </w:r>
      <w:r w:rsidR="00BF70AD" w:rsidRPr="00BF70AD">
        <w:rPr>
          <w:b w:val="0"/>
          <w:bCs/>
        </w:rPr>
        <w:t xml:space="preserve">a </w:t>
      </w:r>
      <w:proofErr w:type="spellStart"/>
      <w:r w:rsidR="00BF70AD" w:rsidRPr="00BF70AD">
        <w:rPr>
          <w:b w:val="0"/>
          <w:bCs/>
          <w:i/>
          <w:iCs/>
        </w:rPr>
        <w:t>ssb</w:t>
      </w:r>
      <w:proofErr w:type="spellEnd"/>
      <w:r w:rsidR="00BF70AD" w:rsidRPr="00BF70AD">
        <w:rPr>
          <w:b w:val="0"/>
          <w:bCs/>
          <w:i/>
          <w:iCs/>
        </w:rPr>
        <w:t>-</w:t>
      </w:r>
      <w:proofErr w:type="spellStart"/>
      <w:r w:rsidR="00BF70AD" w:rsidRPr="00BF70AD">
        <w:rPr>
          <w:b w:val="0"/>
          <w:bCs/>
          <w:i/>
          <w:iCs/>
        </w:rPr>
        <w:t>perRACH</w:t>
      </w:r>
      <w:proofErr w:type="spellEnd"/>
      <w:r w:rsidR="00BF70AD" w:rsidRPr="00BF70AD">
        <w:rPr>
          <w:b w:val="0"/>
          <w:bCs/>
          <w:i/>
          <w:iCs/>
        </w:rPr>
        <w:t>-Occasion</w:t>
      </w:r>
      <w:r w:rsidR="00BF70AD" w:rsidRPr="00BF70AD">
        <w:rPr>
          <w:b w:val="0"/>
          <w:bCs/>
        </w:rPr>
        <w:t xml:space="preserve"> value of 1, a </w:t>
      </w:r>
      <w:r w:rsidR="00BF70AD" w:rsidRPr="00BF70AD">
        <w:rPr>
          <w:b w:val="0"/>
          <w:bCs/>
          <w:i/>
          <w:iCs/>
        </w:rPr>
        <w:t>msg1-FDM</w:t>
      </w:r>
      <w:r w:rsidR="00BF70AD" w:rsidRPr="00BF70AD">
        <w:rPr>
          <w:b w:val="0"/>
          <w:bCs/>
        </w:rPr>
        <w:t xml:space="preserve"> value of 4, and </w:t>
      </w:r>
      <w:r w:rsidR="008D4D73">
        <w:rPr>
          <w:b w:val="0"/>
          <w:bCs/>
        </w:rPr>
        <w:t>4</w:t>
      </w:r>
      <w:r w:rsidR="00BF70AD" w:rsidRPr="00BF70AD">
        <w:rPr>
          <w:b w:val="0"/>
          <w:bCs/>
        </w:rPr>
        <w:t xml:space="preserve"> PRACH </w:t>
      </w:r>
      <w:r w:rsidR="00D17C04">
        <w:rPr>
          <w:b w:val="0"/>
          <w:bCs/>
        </w:rPr>
        <w:t>transmissions</w:t>
      </w:r>
      <w:r w:rsidR="008D4D73">
        <w:rPr>
          <w:b w:val="0"/>
          <w:bCs/>
        </w:rPr>
        <w:t xml:space="preserve"> per RACH attempt</w:t>
      </w:r>
      <w:r w:rsidR="00361231">
        <w:rPr>
          <w:b w:val="0"/>
          <w:bCs/>
        </w:rPr>
        <w:t xml:space="preserve">. </w:t>
      </w:r>
    </w:p>
    <w:p w14:paraId="1892D710" w14:textId="13F038D5" w:rsidR="0093792B" w:rsidRDefault="005E530F" w:rsidP="00767494">
      <w:pPr>
        <w:pStyle w:val="Observation"/>
      </w:pPr>
      <w:bookmarkStart w:id="4" w:name="_Toc213423362"/>
      <w:r w:rsidRPr="005E530F">
        <w:t xml:space="preserve">Multiple PRACH transmissions using different Tx beams may require additional beam-switching time between consecutive occasions. If this time is not accounted for, certain </w:t>
      </w:r>
      <w:r w:rsidR="003F2F71">
        <w:t>R</w:t>
      </w:r>
      <w:r w:rsidR="00EE34F0">
        <w:t>Os</w:t>
      </w:r>
      <w:r w:rsidRPr="005E530F">
        <w:t xml:space="preserve"> may be dropped, resulting in degraded performance</w:t>
      </w:r>
      <w:r w:rsidR="0093792B">
        <w:t>.</w:t>
      </w:r>
      <w:bookmarkEnd w:id="4"/>
      <w:r w:rsidR="0093792B">
        <w:t xml:space="preserve"> </w:t>
      </w:r>
    </w:p>
    <w:p w14:paraId="297C130F" w14:textId="64B48648" w:rsidR="00155319" w:rsidRDefault="00E457EE" w:rsidP="00767494">
      <w:pPr>
        <w:rPr>
          <w:lang w:eastAsia="ja-JP"/>
        </w:rPr>
      </w:pPr>
      <w:r w:rsidRPr="00E457EE">
        <w:rPr>
          <w:lang w:eastAsia="ja-JP"/>
        </w:rPr>
        <w:t xml:space="preserve">Different methods may be applied to account for beam switching time when selecting valid </w:t>
      </w:r>
      <w:r w:rsidR="003F2F71">
        <w:rPr>
          <w:lang w:eastAsia="ja-JP"/>
        </w:rPr>
        <w:t>R</w:t>
      </w:r>
      <w:r w:rsidR="005833A3">
        <w:rPr>
          <w:lang w:eastAsia="ja-JP"/>
        </w:rPr>
        <w:t>Os</w:t>
      </w:r>
      <w:r w:rsidR="006E3D1D">
        <w:rPr>
          <w:lang w:eastAsia="ja-JP"/>
        </w:rPr>
        <w:t xml:space="preserve"> in a RO group</w:t>
      </w:r>
      <w:r w:rsidRPr="00E457EE">
        <w:rPr>
          <w:lang w:eastAsia="ja-JP"/>
        </w:rPr>
        <w:t>, depending on the PRACH configuration</w:t>
      </w:r>
      <w:r w:rsidR="0016149E">
        <w:rPr>
          <w:lang w:eastAsia="ja-JP"/>
        </w:rPr>
        <w:t>:</w:t>
      </w:r>
    </w:p>
    <w:p w14:paraId="66883F01" w14:textId="549DFEE2" w:rsidR="00733655" w:rsidRPr="009C700B" w:rsidRDefault="00733655" w:rsidP="00BE6F1A">
      <w:pPr>
        <w:pStyle w:val="ListParagraph"/>
        <w:numPr>
          <w:ilvl w:val="3"/>
          <w:numId w:val="21"/>
        </w:numPr>
        <w:ind w:left="360"/>
        <w:rPr>
          <w:rFonts w:ascii="Arial" w:hAnsi="Arial" w:cs="Arial"/>
          <w:sz w:val="20"/>
          <w:szCs w:val="20"/>
          <w:lang w:eastAsia="ja-JP"/>
        </w:rPr>
      </w:pPr>
      <w:r>
        <w:rPr>
          <w:rFonts w:ascii="Arial" w:hAnsi="Arial" w:cs="Arial"/>
          <w:sz w:val="20"/>
          <w:szCs w:val="20"/>
          <w:lang w:val="en-US"/>
        </w:rPr>
        <w:t>Method 1</w:t>
      </w:r>
      <w:r w:rsidR="00060EF5" w:rsidRPr="00060EF5">
        <w:rPr>
          <w:rFonts w:ascii="Arial" w:hAnsi="Arial" w:cs="Arial"/>
          <w:sz w:val="20"/>
          <w:szCs w:val="20"/>
        </w:rPr>
        <w:t xml:space="preserve">: </w:t>
      </w:r>
      <w:r w:rsidRPr="00F15C67">
        <w:rPr>
          <w:rFonts w:ascii="Arial" w:hAnsi="Arial" w:cs="Arial"/>
          <w:sz w:val="20"/>
          <w:szCs w:val="20"/>
          <w:lang w:val="en-US"/>
        </w:rPr>
        <w:t xml:space="preserve">For determining a </w:t>
      </w:r>
      <w:r w:rsidR="009C2AF5">
        <w:rPr>
          <w:rFonts w:ascii="Arial" w:hAnsi="Arial" w:cs="Arial"/>
          <w:sz w:val="20"/>
          <w:szCs w:val="20"/>
          <w:lang w:val="en-US"/>
        </w:rPr>
        <w:t>RO group</w:t>
      </w:r>
      <w:r w:rsidRPr="00F15C67">
        <w:rPr>
          <w:rFonts w:ascii="Arial" w:hAnsi="Arial" w:cs="Arial"/>
          <w:sz w:val="20"/>
          <w:szCs w:val="20"/>
          <w:lang w:val="en-US"/>
        </w:rPr>
        <w:t xml:space="preserve"> corresponding to the same one or more SSB beams, once the first valid </w:t>
      </w:r>
      <w:r w:rsidR="009C2AF5">
        <w:rPr>
          <w:rFonts w:ascii="Arial" w:hAnsi="Arial" w:cs="Arial"/>
          <w:sz w:val="20"/>
          <w:szCs w:val="20"/>
          <w:lang w:val="en-US"/>
        </w:rPr>
        <w:t>R</w:t>
      </w:r>
      <w:r w:rsidR="005833A3">
        <w:rPr>
          <w:rFonts w:ascii="Arial" w:hAnsi="Arial" w:cs="Arial"/>
          <w:sz w:val="20"/>
          <w:szCs w:val="20"/>
          <w:lang w:val="en-US"/>
        </w:rPr>
        <w:t>O</w:t>
      </w:r>
      <w:r w:rsidRPr="00F15C67">
        <w:rPr>
          <w:rFonts w:ascii="Arial" w:hAnsi="Arial" w:cs="Arial"/>
          <w:sz w:val="20"/>
          <w:szCs w:val="20"/>
          <w:lang w:val="en-US"/>
        </w:rPr>
        <w:t xml:space="preserve"> in a </w:t>
      </w:r>
      <w:r w:rsidR="009C2AF5">
        <w:rPr>
          <w:rFonts w:ascii="Arial" w:hAnsi="Arial" w:cs="Arial"/>
          <w:sz w:val="20"/>
          <w:szCs w:val="20"/>
          <w:lang w:val="en-US"/>
        </w:rPr>
        <w:t xml:space="preserve">group </w:t>
      </w:r>
      <w:r w:rsidRPr="00F15C67">
        <w:rPr>
          <w:rFonts w:ascii="Arial" w:hAnsi="Arial" w:cs="Arial"/>
          <w:sz w:val="20"/>
          <w:szCs w:val="20"/>
          <w:lang w:val="en-US"/>
        </w:rPr>
        <w:t xml:space="preserve">is identified, any subsequent </w:t>
      </w:r>
      <w:r w:rsidR="009C2AF5">
        <w:rPr>
          <w:rFonts w:ascii="Arial" w:hAnsi="Arial" w:cs="Arial"/>
          <w:sz w:val="20"/>
          <w:szCs w:val="20"/>
          <w:lang w:val="en-US"/>
        </w:rPr>
        <w:t>R</w:t>
      </w:r>
      <w:r w:rsidR="005833A3">
        <w:rPr>
          <w:rFonts w:ascii="Arial" w:hAnsi="Arial" w:cs="Arial"/>
          <w:sz w:val="20"/>
          <w:szCs w:val="20"/>
          <w:lang w:val="en-US"/>
        </w:rPr>
        <w:t>O</w:t>
      </w:r>
      <w:r w:rsidRPr="00F15C67">
        <w:rPr>
          <w:rFonts w:ascii="Arial" w:hAnsi="Arial" w:cs="Arial"/>
          <w:sz w:val="20"/>
          <w:szCs w:val="20"/>
          <w:lang w:val="en-US"/>
        </w:rPr>
        <w:t xml:space="preserve"> in the </w:t>
      </w:r>
      <w:r w:rsidR="009C2AF5">
        <w:rPr>
          <w:rFonts w:ascii="Arial" w:hAnsi="Arial" w:cs="Arial"/>
          <w:sz w:val="20"/>
          <w:szCs w:val="20"/>
          <w:lang w:val="en-US"/>
        </w:rPr>
        <w:t>group</w:t>
      </w:r>
      <w:r w:rsidRPr="00F15C67">
        <w:rPr>
          <w:rFonts w:ascii="Arial" w:hAnsi="Arial" w:cs="Arial"/>
          <w:sz w:val="20"/>
          <w:szCs w:val="20"/>
          <w:lang w:val="en-US"/>
        </w:rPr>
        <w:t xml:space="preserve"> </w:t>
      </w:r>
      <w:r w:rsidR="002C6FA9">
        <w:rPr>
          <w:rFonts w:ascii="Arial" w:hAnsi="Arial" w:cs="Arial"/>
          <w:sz w:val="20"/>
          <w:szCs w:val="20"/>
          <w:lang w:val="en-US"/>
        </w:rPr>
        <w:t>can be</w:t>
      </w:r>
      <w:r w:rsidRPr="00F15C67">
        <w:rPr>
          <w:rFonts w:ascii="Arial" w:hAnsi="Arial" w:cs="Arial"/>
          <w:sz w:val="20"/>
          <w:szCs w:val="20"/>
          <w:lang w:val="en-US"/>
        </w:rPr>
        <w:t xml:space="preserve"> considered valid only if the time interval from the previous valid occasion exceeds the required beam switching time. </w:t>
      </w:r>
      <w:r>
        <w:rPr>
          <w:rFonts w:ascii="Arial" w:hAnsi="Arial" w:cs="Arial"/>
          <w:sz w:val="20"/>
          <w:szCs w:val="20"/>
          <w:lang w:val="en-US"/>
        </w:rPr>
        <w:t>For</w:t>
      </w:r>
      <w:r w:rsidRPr="00F15C67">
        <w:rPr>
          <w:rFonts w:ascii="Arial" w:hAnsi="Arial" w:cs="Arial"/>
          <w:sz w:val="20"/>
          <w:szCs w:val="20"/>
          <w:lang w:val="en-US"/>
        </w:rPr>
        <w:t xml:space="preserve"> </w:t>
      </w:r>
      <w:r w:rsidRPr="001D5B20">
        <w:rPr>
          <w:rFonts w:ascii="Arial" w:hAnsi="Arial" w:cs="Arial"/>
          <w:sz w:val="20"/>
          <w:szCs w:val="20"/>
          <w:lang w:val="en-US"/>
        </w:rPr>
        <w:t xml:space="preserve">illustration, in </w:t>
      </w:r>
      <w:r w:rsidR="00E82DB6" w:rsidRPr="001D5B20">
        <w:rPr>
          <w:rFonts w:ascii="Arial" w:hAnsi="Arial" w:cs="Arial"/>
          <w:sz w:val="20"/>
          <w:szCs w:val="20"/>
          <w:lang w:val="en-US"/>
        </w:rPr>
        <w:fldChar w:fldCharType="begin"/>
      </w:r>
      <w:r w:rsidR="00E82DB6" w:rsidRPr="001D5B20">
        <w:rPr>
          <w:rFonts w:ascii="Arial" w:hAnsi="Arial" w:cs="Arial"/>
          <w:sz w:val="20"/>
          <w:szCs w:val="20"/>
          <w:lang w:val="en-US"/>
        </w:rPr>
        <w:instrText xml:space="preserve"> REF _Ref209191599 \h </w:instrText>
      </w:r>
      <w:r w:rsidR="001D5B20" w:rsidRPr="001D5B20">
        <w:rPr>
          <w:rFonts w:ascii="Arial" w:hAnsi="Arial" w:cs="Arial"/>
          <w:sz w:val="20"/>
          <w:szCs w:val="20"/>
          <w:lang w:val="en-US"/>
        </w:rPr>
        <w:instrText xml:space="preserve"> \* MERGEFORMAT </w:instrText>
      </w:r>
      <w:r w:rsidR="00E82DB6" w:rsidRPr="001D5B20">
        <w:rPr>
          <w:rFonts w:ascii="Arial" w:hAnsi="Arial" w:cs="Arial"/>
          <w:sz w:val="20"/>
          <w:szCs w:val="20"/>
          <w:lang w:val="en-US"/>
        </w:rPr>
      </w:r>
      <w:r w:rsidR="00E82DB6" w:rsidRPr="001D5B20">
        <w:rPr>
          <w:rFonts w:ascii="Arial" w:hAnsi="Arial" w:cs="Arial"/>
          <w:sz w:val="20"/>
          <w:szCs w:val="20"/>
          <w:lang w:val="en-US"/>
        </w:rPr>
        <w:fldChar w:fldCharType="separate"/>
      </w:r>
      <w:r w:rsidR="00E82DB6" w:rsidRPr="00DB16D1">
        <w:rPr>
          <w:rFonts w:ascii="Arial" w:hAnsi="Arial" w:cs="Arial"/>
          <w:bCs/>
          <w:sz w:val="20"/>
          <w:szCs w:val="20"/>
        </w:rPr>
        <w:t xml:space="preserve">Figure </w:t>
      </w:r>
      <w:r w:rsidR="00E82DB6" w:rsidRPr="00DB16D1">
        <w:rPr>
          <w:rFonts w:ascii="Arial" w:hAnsi="Arial" w:cs="Arial"/>
          <w:bCs/>
          <w:noProof/>
          <w:sz w:val="20"/>
          <w:szCs w:val="20"/>
        </w:rPr>
        <w:t>3</w:t>
      </w:r>
      <w:r w:rsidR="00E82DB6" w:rsidRPr="001D5B20">
        <w:rPr>
          <w:rFonts w:ascii="Arial" w:hAnsi="Arial" w:cs="Arial"/>
          <w:sz w:val="20"/>
          <w:szCs w:val="20"/>
          <w:lang w:val="en-US"/>
        </w:rPr>
        <w:fldChar w:fldCharType="end"/>
      </w:r>
      <w:r w:rsidRPr="00F15C67">
        <w:rPr>
          <w:rFonts w:ascii="Arial" w:hAnsi="Arial" w:cs="Arial"/>
          <w:sz w:val="20"/>
          <w:szCs w:val="20"/>
          <w:lang w:val="en-US"/>
        </w:rPr>
        <w:t>, four SSB beams</w:t>
      </w:r>
      <w:r w:rsidR="00A44A11">
        <w:rPr>
          <w:rFonts w:ascii="Arial" w:hAnsi="Arial" w:cs="Arial"/>
          <w:sz w:val="20"/>
          <w:szCs w:val="20"/>
          <w:lang w:val="en-US"/>
        </w:rPr>
        <w:t xml:space="preserve"> (SSB0, SSB1, SSB2 and SSB3)</w:t>
      </w:r>
      <w:r w:rsidRPr="00F15C67">
        <w:rPr>
          <w:rFonts w:ascii="Arial" w:hAnsi="Arial" w:cs="Arial"/>
          <w:sz w:val="20"/>
          <w:szCs w:val="20"/>
          <w:lang w:val="en-US"/>
        </w:rPr>
        <w:t xml:space="preserve">, </w:t>
      </w:r>
      <w:r w:rsidRPr="001636DD">
        <w:rPr>
          <w:rFonts w:ascii="Arial" w:hAnsi="Arial" w:cs="Arial"/>
          <w:sz w:val="20"/>
          <w:szCs w:val="20"/>
          <w:lang w:val="en-US"/>
        </w:rPr>
        <w:t xml:space="preserve">a </w:t>
      </w:r>
      <w:proofErr w:type="spellStart"/>
      <w:r w:rsidRPr="001636DD">
        <w:rPr>
          <w:rFonts w:ascii="Arial" w:hAnsi="Arial" w:cs="Arial"/>
          <w:i/>
          <w:iCs/>
          <w:sz w:val="20"/>
          <w:szCs w:val="20"/>
          <w:lang w:val="en-US"/>
        </w:rPr>
        <w:t>ssb</w:t>
      </w:r>
      <w:proofErr w:type="spellEnd"/>
      <w:r w:rsidRPr="001636DD">
        <w:rPr>
          <w:rFonts w:ascii="Arial" w:hAnsi="Arial" w:cs="Arial"/>
          <w:i/>
          <w:iCs/>
          <w:sz w:val="20"/>
          <w:szCs w:val="20"/>
          <w:lang w:val="en-US"/>
        </w:rPr>
        <w:t>-</w:t>
      </w:r>
      <w:proofErr w:type="spellStart"/>
      <w:r w:rsidRPr="001636DD">
        <w:rPr>
          <w:rFonts w:ascii="Arial" w:hAnsi="Arial" w:cs="Arial"/>
          <w:i/>
          <w:iCs/>
          <w:sz w:val="20"/>
          <w:szCs w:val="20"/>
          <w:lang w:val="en-US"/>
        </w:rPr>
        <w:t>perRACH</w:t>
      </w:r>
      <w:proofErr w:type="spellEnd"/>
      <w:r w:rsidRPr="001636DD">
        <w:rPr>
          <w:rFonts w:ascii="Arial" w:hAnsi="Arial" w:cs="Arial"/>
          <w:i/>
          <w:iCs/>
          <w:sz w:val="20"/>
          <w:szCs w:val="20"/>
          <w:lang w:val="en-US"/>
        </w:rPr>
        <w:t>-Occasion</w:t>
      </w:r>
      <w:r w:rsidRPr="001636DD">
        <w:rPr>
          <w:rFonts w:ascii="Arial" w:hAnsi="Arial" w:cs="Arial"/>
          <w:sz w:val="20"/>
          <w:szCs w:val="20"/>
          <w:lang w:val="en-US"/>
        </w:rPr>
        <w:t xml:space="preserve"> value of 1, a </w:t>
      </w:r>
      <w:r w:rsidRPr="001636DD">
        <w:rPr>
          <w:rFonts w:ascii="Arial" w:hAnsi="Arial" w:cs="Arial"/>
          <w:i/>
          <w:iCs/>
          <w:sz w:val="20"/>
          <w:szCs w:val="20"/>
          <w:lang w:val="en-US"/>
        </w:rPr>
        <w:t>msg1-FDM</w:t>
      </w:r>
      <w:r w:rsidRPr="001636DD">
        <w:rPr>
          <w:rFonts w:ascii="Arial" w:hAnsi="Arial" w:cs="Arial"/>
          <w:sz w:val="20"/>
          <w:szCs w:val="20"/>
          <w:lang w:val="en-US"/>
        </w:rPr>
        <w:t xml:space="preserve"> value of 4, and </w:t>
      </w:r>
      <w:r w:rsidR="009C2AF5">
        <w:rPr>
          <w:rFonts w:ascii="Arial" w:hAnsi="Arial" w:cs="Arial"/>
          <w:sz w:val="20"/>
          <w:szCs w:val="20"/>
          <w:lang w:val="en-US"/>
        </w:rPr>
        <w:t>4</w:t>
      </w:r>
      <w:r w:rsidRPr="001636DD">
        <w:rPr>
          <w:rFonts w:ascii="Arial" w:hAnsi="Arial" w:cs="Arial"/>
          <w:sz w:val="20"/>
          <w:szCs w:val="20"/>
          <w:lang w:val="en-US"/>
        </w:rPr>
        <w:t xml:space="preserve"> PRACH </w:t>
      </w:r>
      <w:r w:rsidR="00563079">
        <w:rPr>
          <w:rFonts w:ascii="Arial" w:hAnsi="Arial" w:cs="Arial"/>
          <w:sz w:val="20"/>
          <w:szCs w:val="20"/>
          <w:lang w:val="en-US"/>
        </w:rPr>
        <w:t>transmission</w:t>
      </w:r>
      <w:r w:rsidRPr="001636DD">
        <w:rPr>
          <w:rFonts w:ascii="Arial" w:hAnsi="Arial" w:cs="Arial"/>
          <w:sz w:val="20"/>
          <w:szCs w:val="20"/>
          <w:lang w:val="en-US"/>
        </w:rPr>
        <w:t xml:space="preserve"> </w:t>
      </w:r>
      <w:r w:rsidR="002C6FA9">
        <w:rPr>
          <w:rFonts w:ascii="Arial" w:hAnsi="Arial" w:cs="Arial"/>
          <w:sz w:val="20"/>
          <w:szCs w:val="20"/>
          <w:lang w:val="en-US"/>
        </w:rPr>
        <w:t xml:space="preserve">per RACH attempt </w:t>
      </w:r>
      <w:r>
        <w:rPr>
          <w:rFonts w:ascii="Arial" w:hAnsi="Arial" w:cs="Arial"/>
          <w:sz w:val="20"/>
          <w:szCs w:val="20"/>
          <w:lang w:val="en-US"/>
        </w:rPr>
        <w:t>is considered</w:t>
      </w:r>
      <w:r w:rsidRPr="00F15C67">
        <w:rPr>
          <w:rFonts w:ascii="Arial" w:hAnsi="Arial" w:cs="Arial"/>
          <w:sz w:val="20"/>
          <w:szCs w:val="20"/>
          <w:lang w:val="en-US"/>
        </w:rPr>
        <w:t xml:space="preserve">, </w:t>
      </w:r>
      <w:r>
        <w:rPr>
          <w:rFonts w:ascii="Arial" w:hAnsi="Arial" w:cs="Arial"/>
          <w:sz w:val="20"/>
          <w:szCs w:val="20"/>
          <w:lang w:val="en-US"/>
        </w:rPr>
        <w:t xml:space="preserve">where </w:t>
      </w:r>
      <w:r w:rsidRPr="00F15C67">
        <w:rPr>
          <w:rFonts w:ascii="Arial" w:hAnsi="Arial" w:cs="Arial"/>
          <w:sz w:val="20"/>
          <w:szCs w:val="20"/>
          <w:lang w:val="en-US"/>
        </w:rPr>
        <w:t xml:space="preserve">a beam switching time of 4 symbols at 120 kHz is assumed. </w:t>
      </w:r>
      <w:r w:rsidR="004A1AD0" w:rsidRPr="00242811">
        <w:rPr>
          <w:rFonts w:ascii="Arial" w:hAnsi="Arial" w:cs="Arial"/>
          <w:sz w:val="20"/>
          <w:szCs w:val="20"/>
        </w:rPr>
        <w:t xml:space="preserve">Under these conditions, and taking </w:t>
      </w:r>
      <w:r w:rsidR="00580889">
        <w:rPr>
          <w:rFonts w:ascii="Arial" w:hAnsi="Arial" w:cs="Arial"/>
          <w:sz w:val="20"/>
          <w:szCs w:val="20"/>
        </w:rPr>
        <w:t>R</w:t>
      </w:r>
      <w:r w:rsidR="005833A3">
        <w:rPr>
          <w:rFonts w:ascii="Arial" w:hAnsi="Arial" w:cs="Arial"/>
          <w:sz w:val="20"/>
          <w:szCs w:val="20"/>
        </w:rPr>
        <w:t>Os</w:t>
      </w:r>
      <w:r w:rsidR="004A1AD0" w:rsidRPr="00242811">
        <w:rPr>
          <w:rFonts w:ascii="Arial" w:hAnsi="Arial" w:cs="Arial"/>
          <w:sz w:val="20"/>
          <w:szCs w:val="20"/>
        </w:rPr>
        <w:t xml:space="preserve"> associated with SSB0 as an example, the </w:t>
      </w:r>
      <w:r w:rsidR="00526ABB">
        <w:rPr>
          <w:rFonts w:ascii="Arial" w:hAnsi="Arial" w:cs="Arial"/>
          <w:sz w:val="20"/>
          <w:szCs w:val="20"/>
        </w:rPr>
        <w:t xml:space="preserve">first </w:t>
      </w:r>
      <w:r w:rsidR="004A1AD0" w:rsidRPr="00242811">
        <w:rPr>
          <w:rFonts w:ascii="Arial" w:hAnsi="Arial" w:cs="Arial"/>
          <w:sz w:val="20"/>
          <w:szCs w:val="20"/>
        </w:rPr>
        <w:t xml:space="preserve">valid </w:t>
      </w:r>
      <w:r w:rsidR="00580889">
        <w:rPr>
          <w:rFonts w:ascii="Arial" w:hAnsi="Arial" w:cs="Arial"/>
          <w:sz w:val="20"/>
          <w:szCs w:val="20"/>
        </w:rPr>
        <w:t>R</w:t>
      </w:r>
      <w:r w:rsidR="005833A3">
        <w:rPr>
          <w:rFonts w:ascii="Arial" w:hAnsi="Arial" w:cs="Arial"/>
          <w:sz w:val="20"/>
          <w:szCs w:val="20"/>
        </w:rPr>
        <w:t>O</w:t>
      </w:r>
      <w:r w:rsidR="004A1AD0" w:rsidRPr="00242811">
        <w:rPr>
          <w:rFonts w:ascii="Arial" w:hAnsi="Arial" w:cs="Arial"/>
          <w:sz w:val="20"/>
          <w:szCs w:val="20"/>
        </w:rPr>
        <w:t xml:space="preserve"> for the first </w:t>
      </w:r>
      <w:r w:rsidR="00580889">
        <w:rPr>
          <w:rFonts w:ascii="Arial" w:hAnsi="Arial" w:cs="Arial"/>
          <w:sz w:val="20"/>
          <w:szCs w:val="20"/>
        </w:rPr>
        <w:t>group</w:t>
      </w:r>
      <w:r w:rsidR="004A1AD0" w:rsidRPr="00242811">
        <w:rPr>
          <w:rFonts w:ascii="Arial" w:hAnsi="Arial" w:cs="Arial"/>
          <w:sz w:val="20"/>
          <w:szCs w:val="20"/>
        </w:rPr>
        <w:t xml:space="preserve"> (orange) is </w:t>
      </w:r>
      <w:r w:rsidR="00580889">
        <w:rPr>
          <w:rFonts w:ascii="Arial" w:hAnsi="Arial" w:cs="Arial"/>
          <w:sz w:val="20"/>
          <w:szCs w:val="20"/>
        </w:rPr>
        <w:t>R</w:t>
      </w:r>
      <w:r w:rsidR="004A1AD0" w:rsidRPr="00242811">
        <w:rPr>
          <w:rFonts w:ascii="Arial" w:hAnsi="Arial" w:cs="Arial"/>
          <w:sz w:val="20"/>
          <w:szCs w:val="20"/>
        </w:rPr>
        <w:t xml:space="preserve">O 0. The subsequent occasion, </w:t>
      </w:r>
      <w:r w:rsidR="00580889">
        <w:rPr>
          <w:rFonts w:ascii="Arial" w:hAnsi="Arial" w:cs="Arial"/>
          <w:sz w:val="20"/>
          <w:szCs w:val="20"/>
        </w:rPr>
        <w:t>R</w:t>
      </w:r>
      <w:r w:rsidR="004A1AD0" w:rsidRPr="00242811">
        <w:rPr>
          <w:rFonts w:ascii="Arial" w:hAnsi="Arial" w:cs="Arial"/>
          <w:sz w:val="20"/>
          <w:szCs w:val="20"/>
        </w:rPr>
        <w:t xml:space="preserve">O 4, is invalid because the two-symbol gap at 120 kHz does not satisfy the beam-switching requirement. Instead, </w:t>
      </w:r>
      <w:r w:rsidR="00580889">
        <w:rPr>
          <w:rFonts w:ascii="Arial" w:hAnsi="Arial" w:cs="Arial"/>
          <w:sz w:val="20"/>
          <w:szCs w:val="20"/>
        </w:rPr>
        <w:t>R</w:t>
      </w:r>
      <w:r w:rsidR="004A1AD0" w:rsidRPr="00242811">
        <w:rPr>
          <w:rFonts w:ascii="Arial" w:hAnsi="Arial" w:cs="Arial"/>
          <w:sz w:val="20"/>
          <w:szCs w:val="20"/>
        </w:rPr>
        <w:t xml:space="preserve">O 8, which provides a sufficient gap from </w:t>
      </w:r>
      <w:r w:rsidR="00580889">
        <w:rPr>
          <w:rFonts w:ascii="Arial" w:hAnsi="Arial" w:cs="Arial"/>
          <w:sz w:val="20"/>
          <w:szCs w:val="20"/>
        </w:rPr>
        <w:t>R</w:t>
      </w:r>
      <w:r w:rsidR="004A1AD0" w:rsidRPr="00242811">
        <w:rPr>
          <w:rFonts w:ascii="Arial" w:hAnsi="Arial" w:cs="Arial"/>
          <w:sz w:val="20"/>
          <w:szCs w:val="20"/>
        </w:rPr>
        <w:t xml:space="preserve">O 0, is valid for the first </w:t>
      </w:r>
      <w:r w:rsidR="00580889">
        <w:rPr>
          <w:rFonts w:ascii="Arial" w:hAnsi="Arial" w:cs="Arial"/>
          <w:sz w:val="20"/>
          <w:szCs w:val="20"/>
        </w:rPr>
        <w:t>group</w:t>
      </w:r>
      <w:r w:rsidR="004A1AD0" w:rsidRPr="00242811">
        <w:rPr>
          <w:rFonts w:ascii="Arial" w:hAnsi="Arial" w:cs="Arial"/>
          <w:sz w:val="20"/>
          <w:szCs w:val="20"/>
        </w:rPr>
        <w:t xml:space="preserve">. Following the same logic, </w:t>
      </w:r>
      <w:r w:rsidR="00580889">
        <w:rPr>
          <w:rFonts w:ascii="Arial" w:hAnsi="Arial" w:cs="Arial"/>
          <w:sz w:val="20"/>
          <w:szCs w:val="20"/>
        </w:rPr>
        <w:t>R</w:t>
      </w:r>
      <w:r w:rsidR="004A1AD0" w:rsidRPr="00242811">
        <w:rPr>
          <w:rFonts w:ascii="Arial" w:hAnsi="Arial" w:cs="Arial"/>
          <w:sz w:val="20"/>
          <w:szCs w:val="20"/>
        </w:rPr>
        <w:t xml:space="preserve">O 16 and </w:t>
      </w:r>
      <w:r w:rsidR="00580889">
        <w:rPr>
          <w:rFonts w:ascii="Arial" w:hAnsi="Arial" w:cs="Arial"/>
          <w:sz w:val="20"/>
          <w:szCs w:val="20"/>
        </w:rPr>
        <w:t>R</w:t>
      </w:r>
      <w:r w:rsidR="004A1AD0" w:rsidRPr="00242811">
        <w:rPr>
          <w:rFonts w:ascii="Arial" w:hAnsi="Arial" w:cs="Arial"/>
          <w:sz w:val="20"/>
          <w:szCs w:val="20"/>
        </w:rPr>
        <w:t xml:space="preserve">O 24 are valid, while </w:t>
      </w:r>
      <w:r w:rsidR="00580889">
        <w:rPr>
          <w:rFonts w:ascii="Arial" w:hAnsi="Arial" w:cs="Arial"/>
          <w:sz w:val="20"/>
          <w:szCs w:val="20"/>
        </w:rPr>
        <w:t>R</w:t>
      </w:r>
      <w:r w:rsidR="004A1AD0" w:rsidRPr="00242811">
        <w:rPr>
          <w:rFonts w:ascii="Arial" w:hAnsi="Arial" w:cs="Arial"/>
          <w:sz w:val="20"/>
          <w:szCs w:val="20"/>
        </w:rPr>
        <w:t xml:space="preserve">O 20 is invalid. Since enforcing sufficient </w:t>
      </w:r>
      <w:r w:rsidR="004A1AD0" w:rsidRPr="00242811">
        <w:rPr>
          <w:rFonts w:ascii="Arial" w:hAnsi="Arial" w:cs="Arial"/>
          <w:sz w:val="20"/>
          <w:szCs w:val="20"/>
        </w:rPr>
        <w:lastRenderedPageBreak/>
        <w:t xml:space="preserve">gaps between </w:t>
      </w:r>
      <w:r w:rsidR="00580889">
        <w:rPr>
          <w:rFonts w:ascii="Arial" w:hAnsi="Arial" w:cs="Arial"/>
          <w:sz w:val="20"/>
          <w:szCs w:val="20"/>
        </w:rPr>
        <w:t>R</w:t>
      </w:r>
      <w:r w:rsidR="005833A3">
        <w:rPr>
          <w:rFonts w:ascii="Arial" w:hAnsi="Arial" w:cs="Arial"/>
          <w:sz w:val="20"/>
          <w:szCs w:val="20"/>
        </w:rPr>
        <w:t>Os</w:t>
      </w:r>
      <w:r w:rsidR="004A1AD0" w:rsidRPr="00242811">
        <w:rPr>
          <w:rFonts w:ascii="Arial" w:hAnsi="Arial" w:cs="Arial"/>
          <w:sz w:val="20"/>
          <w:szCs w:val="20"/>
        </w:rPr>
        <w:t xml:space="preserve"> to accommodate beam switching extends the overall duration of the </w:t>
      </w:r>
      <w:r w:rsidR="00580889">
        <w:rPr>
          <w:rFonts w:ascii="Arial" w:hAnsi="Arial" w:cs="Arial"/>
          <w:sz w:val="20"/>
          <w:szCs w:val="20"/>
        </w:rPr>
        <w:t>group</w:t>
      </w:r>
      <w:r w:rsidR="004A1AD0" w:rsidRPr="00242811">
        <w:rPr>
          <w:rFonts w:ascii="Arial" w:hAnsi="Arial" w:cs="Arial"/>
          <w:sz w:val="20"/>
          <w:szCs w:val="20"/>
        </w:rPr>
        <w:t xml:space="preserve">, only one </w:t>
      </w:r>
      <w:r w:rsidR="00580889">
        <w:rPr>
          <w:rFonts w:ascii="Arial" w:hAnsi="Arial" w:cs="Arial"/>
          <w:sz w:val="20"/>
          <w:szCs w:val="20"/>
        </w:rPr>
        <w:t>group</w:t>
      </w:r>
      <w:r w:rsidR="004A1AD0" w:rsidRPr="00242811">
        <w:rPr>
          <w:rFonts w:ascii="Arial" w:hAnsi="Arial" w:cs="Arial"/>
          <w:sz w:val="20"/>
          <w:szCs w:val="20"/>
        </w:rPr>
        <w:t xml:space="preserve"> fits within a 10ms configuration period, leaving </w:t>
      </w:r>
      <w:r w:rsidR="00580889">
        <w:rPr>
          <w:rFonts w:ascii="Arial" w:hAnsi="Arial" w:cs="Arial"/>
          <w:sz w:val="20"/>
          <w:szCs w:val="20"/>
        </w:rPr>
        <w:t>R</w:t>
      </w:r>
      <w:r w:rsidR="004A1AD0" w:rsidRPr="00242811">
        <w:rPr>
          <w:rFonts w:ascii="Arial" w:hAnsi="Arial" w:cs="Arial"/>
          <w:sz w:val="20"/>
          <w:szCs w:val="20"/>
        </w:rPr>
        <w:t>O 28 unused</w:t>
      </w:r>
      <w:r w:rsidR="00F548CD">
        <w:rPr>
          <w:rFonts w:ascii="Arial" w:hAnsi="Arial" w:cs="Arial"/>
          <w:sz w:val="20"/>
          <w:szCs w:val="20"/>
        </w:rPr>
        <w:t xml:space="preserve"> for multiple PRACH transmission</w:t>
      </w:r>
      <w:r w:rsidR="00007DB0" w:rsidRPr="004A1AD0">
        <w:rPr>
          <w:rFonts w:cs="Arial"/>
          <w:szCs w:val="20"/>
        </w:rPr>
        <w:t>.</w:t>
      </w:r>
    </w:p>
    <w:p w14:paraId="3AB78785" w14:textId="77777777" w:rsidR="009C700B" w:rsidRPr="004A1AD0" w:rsidRDefault="009C700B" w:rsidP="00EC384A">
      <w:pPr>
        <w:pStyle w:val="ListParagraph"/>
        <w:ind w:left="360"/>
        <w:rPr>
          <w:rFonts w:ascii="Arial" w:hAnsi="Arial" w:cs="Arial"/>
          <w:sz w:val="20"/>
          <w:szCs w:val="20"/>
          <w:lang w:eastAsia="ja-JP"/>
        </w:rPr>
      </w:pPr>
    </w:p>
    <w:p w14:paraId="0A4BEEC2" w14:textId="1C3EEFA7" w:rsidR="002275FE" w:rsidRPr="009C700B" w:rsidRDefault="00024111" w:rsidP="004A6D73">
      <w:pPr>
        <w:pStyle w:val="ListParagraph"/>
        <w:ind w:left="360"/>
        <w:jc w:val="center"/>
        <w:rPr>
          <w:rFonts w:ascii="Arial" w:hAnsi="Arial" w:cs="Arial"/>
          <w:sz w:val="20"/>
          <w:szCs w:val="20"/>
        </w:rPr>
      </w:pPr>
      <w:r>
        <w:rPr>
          <w:rFonts w:ascii="Arial" w:hAnsi="Arial" w:cs="Arial"/>
          <w:noProof/>
          <w:sz w:val="20"/>
          <w:szCs w:val="20"/>
        </w:rPr>
        <w:drawing>
          <wp:inline distT="0" distB="0" distL="0" distR="0" wp14:anchorId="130C5F56" wp14:editId="708B511E">
            <wp:extent cx="4182099" cy="1135776"/>
            <wp:effectExtent l="0" t="0" r="0" b="7620"/>
            <wp:docPr id="5175122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3614" cy="1141619"/>
                    </a:xfrm>
                    <a:prstGeom prst="rect">
                      <a:avLst/>
                    </a:prstGeom>
                    <a:noFill/>
                  </pic:spPr>
                </pic:pic>
              </a:graphicData>
            </a:graphic>
          </wp:inline>
        </w:drawing>
      </w:r>
    </w:p>
    <w:p w14:paraId="5E8A4815" w14:textId="747850C7" w:rsidR="0016624B" w:rsidRPr="0085153D" w:rsidRDefault="002275FE" w:rsidP="0085153D">
      <w:pPr>
        <w:pStyle w:val="Caption"/>
        <w:ind w:left="1170" w:hanging="1170"/>
        <w:rPr>
          <w:rFonts w:cs="Arial"/>
          <w:b w:val="0"/>
          <w:bCs/>
          <w:szCs w:val="20"/>
          <w:lang w:eastAsia="ja-JP"/>
        </w:rPr>
      </w:pPr>
      <w:bookmarkStart w:id="5" w:name="_Ref209191599"/>
      <w:r w:rsidRPr="000D69A2">
        <w:rPr>
          <w:b w:val="0"/>
          <w:bCs/>
        </w:rPr>
        <w:t xml:space="preserve">Figure </w:t>
      </w:r>
      <w:r w:rsidRPr="000D69A2">
        <w:rPr>
          <w:b w:val="0"/>
          <w:bCs/>
        </w:rPr>
        <w:fldChar w:fldCharType="begin"/>
      </w:r>
      <w:r w:rsidRPr="000D69A2">
        <w:rPr>
          <w:b w:val="0"/>
          <w:bCs/>
        </w:rPr>
        <w:instrText xml:space="preserve"> SEQ Figure \* ARABIC </w:instrText>
      </w:r>
      <w:r w:rsidRPr="000D69A2">
        <w:rPr>
          <w:b w:val="0"/>
          <w:bCs/>
        </w:rPr>
        <w:fldChar w:fldCharType="separate"/>
      </w:r>
      <w:r w:rsidR="006742C8">
        <w:rPr>
          <w:b w:val="0"/>
          <w:bCs/>
          <w:noProof/>
        </w:rPr>
        <w:t>3</w:t>
      </w:r>
      <w:r w:rsidRPr="000D69A2">
        <w:rPr>
          <w:b w:val="0"/>
          <w:bCs/>
        </w:rPr>
        <w:fldChar w:fldCharType="end"/>
      </w:r>
      <w:bookmarkEnd w:id="5"/>
      <w:r>
        <w:rPr>
          <w:b w:val="0"/>
          <w:bCs/>
        </w:rPr>
        <w:tab/>
      </w:r>
      <w:r w:rsidRPr="00D2216E">
        <w:rPr>
          <w:b w:val="0"/>
          <w:bCs/>
        </w:rPr>
        <w:t xml:space="preserve">Valid </w:t>
      </w:r>
      <w:r w:rsidR="00580889">
        <w:rPr>
          <w:b w:val="0"/>
          <w:bCs/>
        </w:rPr>
        <w:t>R</w:t>
      </w:r>
      <w:r w:rsidR="00533901">
        <w:rPr>
          <w:b w:val="0"/>
          <w:bCs/>
        </w:rPr>
        <w:t>Os</w:t>
      </w:r>
      <w:r w:rsidRPr="00D2216E">
        <w:rPr>
          <w:b w:val="0"/>
          <w:bCs/>
        </w:rPr>
        <w:t xml:space="preserve"> across </w:t>
      </w:r>
      <w:r w:rsidR="00242811">
        <w:rPr>
          <w:b w:val="0"/>
          <w:bCs/>
        </w:rPr>
        <w:t>a</w:t>
      </w:r>
      <w:r w:rsidRPr="00D2216E">
        <w:rPr>
          <w:b w:val="0"/>
          <w:bCs/>
        </w:rPr>
        <w:t xml:space="preserve"> </w:t>
      </w:r>
      <w:r w:rsidR="00580889">
        <w:rPr>
          <w:b w:val="0"/>
          <w:bCs/>
        </w:rPr>
        <w:t>RO group</w:t>
      </w:r>
      <w:r w:rsidR="00533901">
        <w:rPr>
          <w:b w:val="0"/>
          <w:bCs/>
        </w:rPr>
        <w:t xml:space="preserve"> </w:t>
      </w:r>
      <w:r w:rsidRPr="00D2216E">
        <w:rPr>
          <w:b w:val="0"/>
          <w:bCs/>
        </w:rPr>
        <w:t xml:space="preserve">for SSB0 with a </w:t>
      </w:r>
      <w:proofErr w:type="spellStart"/>
      <w:r w:rsidRPr="00D2216E">
        <w:rPr>
          <w:b w:val="0"/>
          <w:bCs/>
          <w:i/>
          <w:iCs/>
        </w:rPr>
        <w:t>ssb</w:t>
      </w:r>
      <w:proofErr w:type="spellEnd"/>
      <w:r w:rsidRPr="00D2216E">
        <w:rPr>
          <w:b w:val="0"/>
          <w:bCs/>
          <w:i/>
          <w:iCs/>
        </w:rPr>
        <w:t>-</w:t>
      </w:r>
      <w:proofErr w:type="spellStart"/>
      <w:r w:rsidRPr="00D2216E">
        <w:rPr>
          <w:b w:val="0"/>
          <w:bCs/>
          <w:i/>
          <w:iCs/>
        </w:rPr>
        <w:t>perRACH</w:t>
      </w:r>
      <w:proofErr w:type="spellEnd"/>
      <w:r w:rsidRPr="00D2216E">
        <w:rPr>
          <w:b w:val="0"/>
          <w:bCs/>
          <w:i/>
          <w:iCs/>
        </w:rPr>
        <w:t>-Occasion</w:t>
      </w:r>
      <w:r w:rsidRPr="00D2216E">
        <w:rPr>
          <w:b w:val="0"/>
          <w:bCs/>
        </w:rPr>
        <w:t xml:space="preserve"> value of 1, a </w:t>
      </w:r>
      <w:r w:rsidRPr="00D2216E">
        <w:rPr>
          <w:b w:val="0"/>
          <w:bCs/>
          <w:i/>
          <w:iCs/>
        </w:rPr>
        <w:t>msg1-FDM</w:t>
      </w:r>
      <w:r w:rsidRPr="00D2216E">
        <w:rPr>
          <w:b w:val="0"/>
          <w:bCs/>
        </w:rPr>
        <w:t xml:space="preserve"> value of 4, and </w:t>
      </w:r>
      <w:r w:rsidR="00580889">
        <w:rPr>
          <w:b w:val="0"/>
          <w:bCs/>
        </w:rPr>
        <w:t xml:space="preserve">4 </w:t>
      </w:r>
      <w:r w:rsidRPr="00D2216E">
        <w:rPr>
          <w:b w:val="0"/>
          <w:bCs/>
        </w:rPr>
        <w:t xml:space="preserve">PRACH </w:t>
      </w:r>
      <w:r w:rsidR="00533901">
        <w:rPr>
          <w:b w:val="0"/>
          <w:bCs/>
        </w:rPr>
        <w:t>transmissions</w:t>
      </w:r>
      <w:r w:rsidR="00D03FC1">
        <w:rPr>
          <w:b w:val="0"/>
          <w:bCs/>
        </w:rPr>
        <w:t xml:space="preserve"> per RACH attempt</w:t>
      </w:r>
      <w:r w:rsidRPr="00D2216E">
        <w:rPr>
          <w:b w:val="0"/>
          <w:bCs/>
        </w:rPr>
        <w:t xml:space="preserve">. </w:t>
      </w:r>
      <w:r w:rsidR="00C84CF0" w:rsidRPr="00C84CF0">
        <w:rPr>
          <w:b w:val="0"/>
          <w:bCs/>
        </w:rPr>
        <w:t xml:space="preserve">Here the UE accounts for beam-switching time when selecting valid </w:t>
      </w:r>
      <w:r w:rsidR="00580889">
        <w:rPr>
          <w:b w:val="0"/>
          <w:bCs/>
        </w:rPr>
        <w:t>R</w:t>
      </w:r>
      <w:r w:rsidR="00533901">
        <w:rPr>
          <w:b w:val="0"/>
          <w:bCs/>
        </w:rPr>
        <w:t>O</w:t>
      </w:r>
      <w:r w:rsidR="00C84CF0" w:rsidRPr="00C84CF0">
        <w:rPr>
          <w:b w:val="0"/>
          <w:bCs/>
        </w:rPr>
        <w:t xml:space="preserve">s within a </w:t>
      </w:r>
      <w:r w:rsidR="00580889">
        <w:rPr>
          <w:b w:val="0"/>
          <w:bCs/>
        </w:rPr>
        <w:t>group</w:t>
      </w:r>
      <w:r w:rsidR="00C84CF0" w:rsidRPr="00C84CF0">
        <w:rPr>
          <w:b w:val="0"/>
          <w:bCs/>
        </w:rPr>
        <w:t xml:space="preserve">. Consequently, </w:t>
      </w:r>
      <w:r w:rsidR="00580889">
        <w:rPr>
          <w:b w:val="0"/>
          <w:bCs/>
        </w:rPr>
        <w:t>R</w:t>
      </w:r>
      <w:r w:rsidR="00C84CF0" w:rsidRPr="00C84CF0">
        <w:rPr>
          <w:b w:val="0"/>
          <w:bCs/>
        </w:rPr>
        <w:t xml:space="preserve">Os 4, 12 and 20 are treated as invalid because each is only two symbols after </w:t>
      </w:r>
      <w:r w:rsidR="00580889">
        <w:rPr>
          <w:b w:val="0"/>
          <w:bCs/>
        </w:rPr>
        <w:t>R</w:t>
      </w:r>
      <w:r w:rsidR="00C84CF0" w:rsidRPr="00C84CF0">
        <w:rPr>
          <w:b w:val="0"/>
          <w:bCs/>
        </w:rPr>
        <w:t>Os 0, 8 and 16 respectively</w:t>
      </w:r>
      <w:r w:rsidR="00C84CF0">
        <w:rPr>
          <w:b w:val="0"/>
          <w:bCs/>
        </w:rPr>
        <w:t>,</w:t>
      </w:r>
      <w:r w:rsidR="00C84CF0" w:rsidRPr="00C84CF0">
        <w:rPr>
          <w:b w:val="0"/>
          <w:bCs/>
        </w:rPr>
        <w:t xml:space="preserve"> shorter than the assumed </w:t>
      </w:r>
      <w:r w:rsidR="00C84CF0">
        <w:rPr>
          <w:b w:val="0"/>
          <w:bCs/>
        </w:rPr>
        <w:t xml:space="preserve">4 </w:t>
      </w:r>
      <w:r w:rsidR="00C84CF0" w:rsidRPr="00C84CF0">
        <w:rPr>
          <w:b w:val="0"/>
          <w:bCs/>
        </w:rPr>
        <w:t>symbol beam-switching requirement.</w:t>
      </w:r>
      <w:r>
        <w:rPr>
          <w:b w:val="0"/>
          <w:bCs/>
        </w:rPr>
        <w:t xml:space="preserve"> </w:t>
      </w:r>
    </w:p>
    <w:p w14:paraId="1C5016D8" w14:textId="3DCAC1C2" w:rsidR="00D9368E" w:rsidRPr="00EE4D0E" w:rsidRDefault="001D2817" w:rsidP="00EE4D0E">
      <w:pPr>
        <w:pStyle w:val="ListParagraph"/>
        <w:ind w:left="360"/>
        <w:rPr>
          <w:rFonts w:ascii="Arial" w:hAnsi="Arial" w:cs="Arial"/>
          <w:sz w:val="20"/>
          <w:szCs w:val="20"/>
        </w:rPr>
      </w:pPr>
      <w:r w:rsidRPr="001D2817">
        <w:rPr>
          <w:rFonts w:ascii="Arial" w:hAnsi="Arial" w:cs="Arial"/>
          <w:sz w:val="20"/>
          <w:szCs w:val="20"/>
          <w:lang w:val="en-US"/>
        </w:rPr>
        <w:t>However, since the network may not know the beam</w:t>
      </w:r>
      <w:r w:rsidR="007F21D5">
        <w:rPr>
          <w:rFonts w:ascii="Arial" w:hAnsi="Arial" w:cs="Arial"/>
          <w:sz w:val="20"/>
          <w:szCs w:val="20"/>
          <w:lang w:val="en-US"/>
        </w:rPr>
        <w:t xml:space="preserve"> </w:t>
      </w:r>
      <w:r w:rsidRPr="001D2817">
        <w:rPr>
          <w:rFonts w:ascii="Arial" w:hAnsi="Arial" w:cs="Arial"/>
          <w:sz w:val="20"/>
          <w:szCs w:val="20"/>
          <w:lang w:val="en-US"/>
        </w:rPr>
        <w:t xml:space="preserve">switching time </w:t>
      </w:r>
      <w:r>
        <w:rPr>
          <w:rFonts w:ascii="Arial" w:hAnsi="Arial" w:cs="Arial"/>
          <w:sz w:val="20"/>
          <w:szCs w:val="20"/>
          <w:lang w:val="en-US"/>
        </w:rPr>
        <w:t xml:space="preserve">of a UE </w:t>
      </w:r>
      <w:r w:rsidRPr="001D2817">
        <w:rPr>
          <w:rFonts w:ascii="Arial" w:hAnsi="Arial" w:cs="Arial"/>
          <w:sz w:val="20"/>
          <w:szCs w:val="20"/>
          <w:lang w:val="en-US"/>
        </w:rPr>
        <w:t xml:space="preserve">a priori during initial access (especially in CBRA), a predefined gap can be configured to determine </w:t>
      </w:r>
      <w:r w:rsidR="00C76D9F">
        <w:rPr>
          <w:rFonts w:ascii="Arial" w:hAnsi="Arial" w:cs="Arial"/>
          <w:sz w:val="20"/>
          <w:szCs w:val="20"/>
          <w:lang w:val="en-US"/>
        </w:rPr>
        <w:t xml:space="preserve">valid ROs in </w:t>
      </w:r>
      <w:r w:rsidR="00CC7E82">
        <w:rPr>
          <w:rFonts w:ascii="Arial" w:hAnsi="Arial" w:cs="Arial"/>
          <w:sz w:val="20"/>
          <w:szCs w:val="20"/>
          <w:lang w:val="en-US"/>
        </w:rPr>
        <w:t>a</w:t>
      </w:r>
      <w:r w:rsidRPr="001D2817">
        <w:rPr>
          <w:rFonts w:ascii="Arial" w:hAnsi="Arial" w:cs="Arial"/>
          <w:sz w:val="20"/>
          <w:szCs w:val="20"/>
          <w:lang w:val="en-US"/>
        </w:rPr>
        <w:t xml:space="preserve"> </w:t>
      </w:r>
      <w:r w:rsidR="00CC7E82">
        <w:rPr>
          <w:rFonts w:ascii="Arial" w:hAnsi="Arial" w:cs="Arial"/>
          <w:sz w:val="20"/>
          <w:szCs w:val="20"/>
          <w:lang w:val="en-US"/>
        </w:rPr>
        <w:t xml:space="preserve">RO </w:t>
      </w:r>
      <w:r w:rsidR="00024111">
        <w:rPr>
          <w:rFonts w:ascii="Arial" w:hAnsi="Arial" w:cs="Arial"/>
          <w:sz w:val="20"/>
          <w:szCs w:val="20"/>
          <w:lang w:val="en-US"/>
        </w:rPr>
        <w:t>group</w:t>
      </w:r>
      <w:r w:rsidRPr="001D2817">
        <w:rPr>
          <w:rFonts w:ascii="Arial" w:hAnsi="Arial" w:cs="Arial"/>
          <w:sz w:val="20"/>
          <w:szCs w:val="20"/>
          <w:lang w:val="en-US"/>
        </w:rPr>
        <w:t xml:space="preserve">, taking beam-switching time into account. One approach is to define a guard period of </w:t>
      </w:r>
      <w:r w:rsidRPr="001D2817">
        <w:rPr>
          <w:rFonts w:ascii="Arial" w:hAnsi="Arial" w:cs="Arial"/>
          <w:i/>
          <w:iCs/>
          <w:sz w:val="20"/>
          <w:szCs w:val="20"/>
          <w:lang w:val="en-US"/>
        </w:rPr>
        <w:t>Y</w:t>
      </w:r>
      <w:r w:rsidRPr="001D2817">
        <w:rPr>
          <w:rFonts w:ascii="Arial" w:hAnsi="Arial" w:cs="Arial"/>
          <w:sz w:val="20"/>
          <w:szCs w:val="20"/>
          <w:lang w:val="en-US"/>
        </w:rPr>
        <w:t xml:space="preserve"> symbols between consecutive valid </w:t>
      </w:r>
      <w:r w:rsidR="00024111">
        <w:rPr>
          <w:rFonts w:ascii="Arial" w:hAnsi="Arial" w:cs="Arial"/>
          <w:sz w:val="20"/>
          <w:szCs w:val="20"/>
          <w:lang w:val="en-US"/>
        </w:rPr>
        <w:t>R</w:t>
      </w:r>
      <w:r w:rsidR="005833A3">
        <w:rPr>
          <w:rFonts w:ascii="Arial" w:hAnsi="Arial" w:cs="Arial"/>
          <w:sz w:val="20"/>
          <w:szCs w:val="20"/>
          <w:lang w:val="en-US"/>
        </w:rPr>
        <w:t>Os</w:t>
      </w:r>
      <w:r w:rsidRPr="001D2817">
        <w:rPr>
          <w:rFonts w:ascii="Arial" w:hAnsi="Arial" w:cs="Arial"/>
          <w:sz w:val="20"/>
          <w:szCs w:val="20"/>
          <w:lang w:val="en-US"/>
        </w:rPr>
        <w:t xml:space="preserve"> within a </w:t>
      </w:r>
      <w:r w:rsidR="0064264E">
        <w:rPr>
          <w:rFonts w:ascii="Arial" w:hAnsi="Arial" w:cs="Arial"/>
          <w:sz w:val="20"/>
          <w:szCs w:val="20"/>
          <w:lang w:val="en-US"/>
        </w:rPr>
        <w:t>group</w:t>
      </w:r>
      <w:r w:rsidRPr="001D2817">
        <w:rPr>
          <w:rFonts w:ascii="Arial" w:hAnsi="Arial" w:cs="Arial"/>
          <w:sz w:val="20"/>
          <w:szCs w:val="20"/>
          <w:lang w:val="en-US"/>
        </w:rPr>
        <w:t xml:space="preserve">, where </w:t>
      </w:r>
      <w:r w:rsidRPr="001D2817">
        <w:rPr>
          <w:rFonts w:ascii="Arial" w:hAnsi="Arial" w:cs="Arial"/>
          <w:i/>
          <w:iCs/>
          <w:sz w:val="20"/>
          <w:szCs w:val="20"/>
          <w:lang w:val="en-US"/>
        </w:rPr>
        <w:t>Y</w:t>
      </w:r>
      <w:r w:rsidRPr="001D2817">
        <w:rPr>
          <w:rFonts w:ascii="Arial" w:hAnsi="Arial" w:cs="Arial"/>
          <w:sz w:val="20"/>
          <w:szCs w:val="20"/>
          <w:lang w:val="en-US"/>
        </w:rPr>
        <w:t xml:space="preserve"> is sufficiently large to accommodate the beam</w:t>
      </w:r>
      <w:r w:rsidR="00C76D9F">
        <w:rPr>
          <w:rFonts w:ascii="Arial" w:hAnsi="Arial" w:cs="Arial"/>
          <w:sz w:val="20"/>
          <w:szCs w:val="20"/>
          <w:lang w:val="en-US"/>
        </w:rPr>
        <w:t xml:space="preserve"> </w:t>
      </w:r>
      <w:r w:rsidRPr="001D2817">
        <w:rPr>
          <w:rFonts w:ascii="Arial" w:hAnsi="Arial" w:cs="Arial"/>
          <w:sz w:val="20"/>
          <w:szCs w:val="20"/>
          <w:lang w:val="en-US"/>
        </w:rPr>
        <w:t xml:space="preserve">switching time of any UE. The value of </w:t>
      </w:r>
      <w:r w:rsidRPr="001D2817">
        <w:rPr>
          <w:rFonts w:ascii="Arial" w:hAnsi="Arial" w:cs="Arial"/>
          <w:i/>
          <w:iCs/>
          <w:sz w:val="20"/>
          <w:szCs w:val="20"/>
          <w:lang w:val="en-US"/>
        </w:rPr>
        <w:t>Y</w:t>
      </w:r>
      <w:r w:rsidRPr="001D2817">
        <w:rPr>
          <w:rFonts w:ascii="Arial" w:hAnsi="Arial" w:cs="Arial"/>
          <w:sz w:val="20"/>
          <w:szCs w:val="20"/>
          <w:lang w:val="en-US"/>
        </w:rPr>
        <w:t xml:space="preserve"> can be derived as a function of the subcarrier spacing, reflecting the different symbol durations across numerologies. </w:t>
      </w:r>
      <w:r w:rsidR="000555E7">
        <w:rPr>
          <w:rFonts w:ascii="Arial" w:hAnsi="Arial" w:cs="Arial"/>
          <w:sz w:val="20"/>
          <w:szCs w:val="20"/>
          <w:lang w:val="en-US"/>
        </w:rPr>
        <w:t>Accordingly, f</w:t>
      </w:r>
      <w:r w:rsidR="000555E7" w:rsidRPr="00F15C67">
        <w:rPr>
          <w:rFonts w:ascii="Arial" w:hAnsi="Arial" w:cs="Arial"/>
          <w:sz w:val="20"/>
          <w:szCs w:val="20"/>
          <w:lang w:val="en-US"/>
        </w:rPr>
        <w:t xml:space="preserve">or determining a </w:t>
      </w:r>
      <w:r w:rsidR="00CC7E82">
        <w:rPr>
          <w:rFonts w:ascii="Arial" w:hAnsi="Arial" w:cs="Arial"/>
          <w:sz w:val="20"/>
          <w:szCs w:val="20"/>
          <w:lang w:val="en-US"/>
        </w:rPr>
        <w:t xml:space="preserve">RO </w:t>
      </w:r>
      <w:r w:rsidR="00024111">
        <w:rPr>
          <w:rFonts w:ascii="Arial" w:hAnsi="Arial" w:cs="Arial"/>
          <w:sz w:val="20"/>
          <w:szCs w:val="20"/>
          <w:lang w:val="en-US"/>
        </w:rPr>
        <w:t>group</w:t>
      </w:r>
      <w:r w:rsidR="000555E7" w:rsidRPr="00F15C67">
        <w:rPr>
          <w:rFonts w:ascii="Arial" w:hAnsi="Arial" w:cs="Arial"/>
          <w:sz w:val="20"/>
          <w:szCs w:val="20"/>
          <w:lang w:val="en-US"/>
        </w:rPr>
        <w:t xml:space="preserve"> corresponding to the same one or more SSB beams, once the first valid </w:t>
      </w:r>
      <w:r w:rsidR="00024111">
        <w:rPr>
          <w:rFonts w:ascii="Arial" w:hAnsi="Arial" w:cs="Arial"/>
          <w:sz w:val="20"/>
          <w:szCs w:val="20"/>
          <w:lang w:val="en-US"/>
        </w:rPr>
        <w:t>R</w:t>
      </w:r>
      <w:r w:rsidR="005833A3">
        <w:rPr>
          <w:rFonts w:ascii="Arial" w:hAnsi="Arial" w:cs="Arial"/>
          <w:sz w:val="20"/>
          <w:szCs w:val="20"/>
          <w:lang w:val="en-US"/>
        </w:rPr>
        <w:t>O</w:t>
      </w:r>
      <w:r w:rsidR="000555E7" w:rsidRPr="00F15C67">
        <w:rPr>
          <w:rFonts w:ascii="Arial" w:hAnsi="Arial" w:cs="Arial"/>
          <w:sz w:val="20"/>
          <w:szCs w:val="20"/>
          <w:lang w:val="en-US"/>
        </w:rPr>
        <w:t xml:space="preserve"> in a </w:t>
      </w:r>
      <w:r w:rsidR="00024111">
        <w:rPr>
          <w:rFonts w:ascii="Arial" w:hAnsi="Arial" w:cs="Arial"/>
          <w:sz w:val="20"/>
          <w:szCs w:val="20"/>
          <w:lang w:val="en-US"/>
        </w:rPr>
        <w:t>group</w:t>
      </w:r>
      <w:r w:rsidR="000555E7" w:rsidRPr="00F15C67">
        <w:rPr>
          <w:rFonts w:ascii="Arial" w:hAnsi="Arial" w:cs="Arial"/>
          <w:sz w:val="20"/>
          <w:szCs w:val="20"/>
          <w:lang w:val="en-US"/>
        </w:rPr>
        <w:t xml:space="preserve"> is identified, any subsequent </w:t>
      </w:r>
      <w:r w:rsidR="00024111">
        <w:rPr>
          <w:rFonts w:ascii="Arial" w:hAnsi="Arial" w:cs="Arial"/>
          <w:sz w:val="20"/>
          <w:szCs w:val="20"/>
          <w:lang w:val="en-US"/>
        </w:rPr>
        <w:t>R</w:t>
      </w:r>
      <w:r w:rsidR="005833A3">
        <w:rPr>
          <w:rFonts w:ascii="Arial" w:hAnsi="Arial" w:cs="Arial"/>
          <w:sz w:val="20"/>
          <w:szCs w:val="20"/>
          <w:lang w:val="en-US"/>
        </w:rPr>
        <w:t>O</w:t>
      </w:r>
      <w:r w:rsidR="000555E7" w:rsidRPr="00F15C67">
        <w:rPr>
          <w:rFonts w:ascii="Arial" w:hAnsi="Arial" w:cs="Arial"/>
          <w:sz w:val="20"/>
          <w:szCs w:val="20"/>
          <w:lang w:val="en-US"/>
        </w:rPr>
        <w:t xml:space="preserve"> in the </w:t>
      </w:r>
      <w:r w:rsidR="00024111">
        <w:rPr>
          <w:rFonts w:ascii="Arial" w:hAnsi="Arial" w:cs="Arial"/>
          <w:sz w:val="20"/>
          <w:szCs w:val="20"/>
          <w:lang w:val="en-US"/>
        </w:rPr>
        <w:t>group</w:t>
      </w:r>
      <w:r w:rsidR="000555E7" w:rsidRPr="00F15C67">
        <w:rPr>
          <w:rFonts w:ascii="Arial" w:hAnsi="Arial" w:cs="Arial"/>
          <w:sz w:val="20"/>
          <w:szCs w:val="20"/>
          <w:lang w:val="en-US"/>
        </w:rPr>
        <w:t xml:space="preserve"> is considered valid only if the time interval from the previous valid occasion exceeds </w:t>
      </w:r>
      <w:r w:rsidR="000555E7" w:rsidRPr="002275FE">
        <w:rPr>
          <w:rFonts w:ascii="Arial" w:hAnsi="Arial" w:cs="Arial"/>
          <w:i/>
          <w:iCs/>
          <w:sz w:val="20"/>
          <w:szCs w:val="20"/>
          <w:lang w:val="en-US"/>
        </w:rPr>
        <w:t>Y</w:t>
      </w:r>
      <w:r w:rsidR="000555E7">
        <w:rPr>
          <w:rFonts w:ascii="Arial" w:hAnsi="Arial" w:cs="Arial"/>
          <w:sz w:val="20"/>
          <w:szCs w:val="20"/>
          <w:lang w:val="en-US"/>
        </w:rPr>
        <w:t xml:space="preserve"> symbols</w:t>
      </w:r>
      <w:r w:rsidR="000555E7" w:rsidRPr="00F15C67">
        <w:rPr>
          <w:rFonts w:ascii="Arial" w:hAnsi="Arial" w:cs="Arial"/>
          <w:sz w:val="20"/>
          <w:szCs w:val="20"/>
          <w:lang w:val="en-US"/>
        </w:rPr>
        <w:t>.</w:t>
      </w:r>
      <w:r w:rsidR="00EE4D0E">
        <w:rPr>
          <w:rFonts w:ascii="Arial" w:hAnsi="Arial" w:cs="Arial"/>
          <w:sz w:val="20"/>
          <w:szCs w:val="20"/>
          <w:lang w:val="en-US"/>
        </w:rPr>
        <w:t xml:space="preserve"> </w:t>
      </w:r>
      <w:r w:rsidR="00EE4D0E">
        <w:rPr>
          <w:rFonts w:ascii="Arial" w:hAnsi="Arial" w:cs="Arial"/>
          <w:sz w:val="20"/>
          <w:szCs w:val="20"/>
          <w:lang w:val="en-US" w:eastAsia="ja-JP"/>
        </w:rPr>
        <w:t>For instance</w:t>
      </w:r>
      <w:r w:rsidR="00FC5C2A">
        <w:rPr>
          <w:rFonts w:ascii="Arial" w:hAnsi="Arial" w:cs="Arial"/>
          <w:sz w:val="20"/>
          <w:szCs w:val="20"/>
          <w:lang w:val="en-US" w:eastAsia="ja-JP"/>
        </w:rPr>
        <w:t xml:space="preserve">, </w:t>
      </w:r>
      <w:r w:rsidR="00EE4D0E">
        <w:rPr>
          <w:rFonts w:ascii="Arial" w:hAnsi="Arial" w:cs="Arial"/>
          <w:sz w:val="20"/>
          <w:szCs w:val="20"/>
          <w:lang w:val="en-US" w:eastAsia="ja-JP"/>
        </w:rPr>
        <w:t xml:space="preserve">if the configured </w:t>
      </w:r>
      <w:r w:rsidR="008F240A">
        <w:rPr>
          <w:rFonts w:ascii="Arial" w:hAnsi="Arial" w:cs="Arial"/>
          <w:sz w:val="20"/>
          <w:szCs w:val="20"/>
          <w:lang w:val="en-US" w:eastAsia="ja-JP"/>
        </w:rPr>
        <w:t xml:space="preserve">value of </w:t>
      </w:r>
      <w:r w:rsidR="008F240A" w:rsidRPr="008F240A">
        <w:rPr>
          <w:rFonts w:ascii="Arial" w:hAnsi="Arial" w:cs="Arial"/>
          <w:i/>
          <w:iCs/>
          <w:sz w:val="20"/>
          <w:szCs w:val="20"/>
          <w:lang w:val="en-US" w:eastAsia="ja-JP"/>
        </w:rPr>
        <w:t>Y</w:t>
      </w:r>
      <w:r w:rsidR="00EE4D0E">
        <w:rPr>
          <w:rFonts w:ascii="Arial" w:hAnsi="Arial" w:cs="Arial"/>
          <w:sz w:val="20"/>
          <w:szCs w:val="20"/>
          <w:lang w:val="en-US" w:eastAsia="ja-JP"/>
        </w:rPr>
        <w:t xml:space="preserve"> is set to </w:t>
      </w:r>
      <w:r w:rsidR="008F240A">
        <w:rPr>
          <w:rFonts w:ascii="Arial" w:hAnsi="Arial" w:cs="Arial"/>
          <w:sz w:val="20"/>
          <w:szCs w:val="20"/>
          <w:lang w:val="en-US" w:eastAsia="ja-JP"/>
        </w:rPr>
        <w:t>4 symbols</w:t>
      </w:r>
      <w:r w:rsidR="00EE4D0E">
        <w:rPr>
          <w:rFonts w:ascii="Arial" w:hAnsi="Arial" w:cs="Arial"/>
          <w:sz w:val="20"/>
          <w:szCs w:val="20"/>
          <w:lang w:val="en-US" w:eastAsia="ja-JP"/>
        </w:rPr>
        <w:t xml:space="preserve">, </w:t>
      </w:r>
      <w:r w:rsidR="0040108C" w:rsidRPr="00D07BE9">
        <w:rPr>
          <w:rFonts w:ascii="Arial" w:hAnsi="Arial" w:cs="Arial"/>
          <w:sz w:val="20"/>
          <w:szCs w:val="20"/>
          <w:lang w:val="en-US" w:eastAsia="ja-JP"/>
        </w:rPr>
        <w:t xml:space="preserve">the resulting </w:t>
      </w:r>
      <w:r w:rsidR="00024111">
        <w:rPr>
          <w:rFonts w:ascii="Arial" w:hAnsi="Arial" w:cs="Arial"/>
          <w:sz w:val="20"/>
          <w:szCs w:val="20"/>
          <w:lang w:val="en-US" w:eastAsia="ja-JP"/>
        </w:rPr>
        <w:t>group</w:t>
      </w:r>
      <w:r w:rsidR="00A34743">
        <w:rPr>
          <w:rFonts w:ascii="Arial" w:hAnsi="Arial" w:cs="Arial"/>
          <w:sz w:val="20"/>
          <w:szCs w:val="20"/>
          <w:lang w:val="en-US" w:eastAsia="ja-JP"/>
        </w:rPr>
        <w:t>s</w:t>
      </w:r>
      <w:r w:rsidR="0040108C" w:rsidRPr="00D07BE9">
        <w:rPr>
          <w:rFonts w:ascii="Arial" w:hAnsi="Arial" w:cs="Arial"/>
          <w:sz w:val="20"/>
          <w:szCs w:val="20"/>
          <w:lang w:val="en-US" w:eastAsia="ja-JP"/>
        </w:rPr>
        <w:t xml:space="preserve"> of valid </w:t>
      </w:r>
      <w:r w:rsidR="00024111">
        <w:rPr>
          <w:rFonts w:ascii="Arial" w:hAnsi="Arial" w:cs="Arial"/>
          <w:sz w:val="20"/>
          <w:szCs w:val="20"/>
          <w:lang w:val="en-US" w:eastAsia="ja-JP"/>
        </w:rPr>
        <w:t>R</w:t>
      </w:r>
      <w:r w:rsidR="005833A3">
        <w:rPr>
          <w:rFonts w:ascii="Arial" w:hAnsi="Arial" w:cs="Arial"/>
          <w:sz w:val="20"/>
          <w:szCs w:val="20"/>
          <w:lang w:val="en-US" w:eastAsia="ja-JP"/>
        </w:rPr>
        <w:t>O</w:t>
      </w:r>
      <w:r w:rsidR="0040108C" w:rsidRPr="00D07BE9">
        <w:rPr>
          <w:rFonts w:ascii="Arial" w:hAnsi="Arial" w:cs="Arial"/>
          <w:sz w:val="20"/>
          <w:szCs w:val="20"/>
          <w:lang w:val="en-US" w:eastAsia="ja-JP"/>
        </w:rPr>
        <w:t xml:space="preserve">s aligns with that shown in </w:t>
      </w:r>
      <w:r w:rsidR="007E17FD" w:rsidRPr="001D5B20">
        <w:rPr>
          <w:rFonts w:ascii="Arial" w:hAnsi="Arial" w:cs="Arial"/>
          <w:sz w:val="20"/>
          <w:szCs w:val="20"/>
          <w:lang w:val="en-US" w:eastAsia="ja-JP"/>
        </w:rPr>
        <w:fldChar w:fldCharType="begin"/>
      </w:r>
      <w:r w:rsidR="007E17FD" w:rsidRPr="001D5B20">
        <w:rPr>
          <w:rFonts w:ascii="Arial" w:hAnsi="Arial" w:cs="Arial"/>
          <w:sz w:val="20"/>
          <w:szCs w:val="20"/>
          <w:lang w:val="en-US" w:eastAsia="ja-JP"/>
        </w:rPr>
        <w:instrText xml:space="preserve"> REF _Ref209191599 \h </w:instrText>
      </w:r>
      <w:r w:rsidR="001D5B20" w:rsidRPr="001D5B20">
        <w:rPr>
          <w:rFonts w:ascii="Arial" w:hAnsi="Arial" w:cs="Arial"/>
          <w:sz w:val="20"/>
          <w:szCs w:val="20"/>
          <w:lang w:val="en-US" w:eastAsia="ja-JP"/>
        </w:rPr>
        <w:instrText xml:space="preserve"> \* MERGEFORMAT </w:instrText>
      </w:r>
      <w:r w:rsidR="007E17FD" w:rsidRPr="001D5B20">
        <w:rPr>
          <w:rFonts w:ascii="Arial" w:hAnsi="Arial" w:cs="Arial"/>
          <w:sz w:val="20"/>
          <w:szCs w:val="20"/>
          <w:lang w:val="en-US" w:eastAsia="ja-JP"/>
        </w:rPr>
      </w:r>
      <w:r w:rsidR="007E17FD" w:rsidRPr="001D5B20">
        <w:rPr>
          <w:rFonts w:ascii="Arial" w:hAnsi="Arial" w:cs="Arial"/>
          <w:sz w:val="20"/>
          <w:szCs w:val="20"/>
          <w:lang w:val="en-US" w:eastAsia="ja-JP"/>
        </w:rPr>
        <w:fldChar w:fldCharType="separate"/>
      </w:r>
      <w:r w:rsidR="00722EDD" w:rsidRPr="00722EDD">
        <w:rPr>
          <w:rFonts w:ascii="Arial" w:hAnsi="Arial" w:cs="Arial"/>
          <w:bCs/>
          <w:sz w:val="20"/>
          <w:szCs w:val="20"/>
        </w:rPr>
        <w:t xml:space="preserve">Figure </w:t>
      </w:r>
      <w:r w:rsidR="00722EDD" w:rsidRPr="00722EDD">
        <w:rPr>
          <w:rFonts w:ascii="Arial" w:hAnsi="Arial" w:cs="Arial"/>
          <w:bCs/>
          <w:noProof/>
          <w:sz w:val="20"/>
          <w:szCs w:val="20"/>
        </w:rPr>
        <w:t>3</w:t>
      </w:r>
      <w:r w:rsidR="007E17FD" w:rsidRPr="001D5B20">
        <w:rPr>
          <w:rFonts w:ascii="Arial" w:hAnsi="Arial" w:cs="Arial"/>
          <w:sz w:val="20"/>
          <w:szCs w:val="20"/>
          <w:lang w:val="en-US" w:eastAsia="ja-JP"/>
        </w:rPr>
        <w:fldChar w:fldCharType="end"/>
      </w:r>
      <w:r w:rsidR="00EE4D0E" w:rsidRPr="001D5B20">
        <w:rPr>
          <w:rFonts w:ascii="Arial" w:hAnsi="Arial" w:cs="Arial"/>
          <w:sz w:val="20"/>
          <w:szCs w:val="20"/>
          <w:lang w:val="en-US" w:eastAsia="ja-JP"/>
        </w:rPr>
        <w:t xml:space="preserve">. </w:t>
      </w:r>
      <w:r w:rsidRPr="001D5B20">
        <w:rPr>
          <w:rFonts w:ascii="Arial" w:hAnsi="Arial" w:cs="Arial"/>
          <w:sz w:val="20"/>
          <w:szCs w:val="20"/>
          <w:lang w:val="en-US"/>
        </w:rPr>
        <w:t xml:space="preserve">This </w:t>
      </w:r>
      <w:r w:rsidR="001F41DE">
        <w:rPr>
          <w:rFonts w:ascii="Arial" w:hAnsi="Arial" w:cs="Arial"/>
          <w:sz w:val="20"/>
          <w:szCs w:val="20"/>
          <w:lang w:val="en-US"/>
        </w:rPr>
        <w:t xml:space="preserve">method </w:t>
      </w:r>
      <w:r w:rsidRPr="001D5B20">
        <w:rPr>
          <w:rFonts w:ascii="Arial" w:hAnsi="Arial" w:cs="Arial"/>
          <w:sz w:val="20"/>
          <w:szCs w:val="20"/>
          <w:lang w:val="en-US"/>
        </w:rPr>
        <w:t xml:space="preserve">is analogous to the SRS antenna-switching procedure, where a guard period of </w:t>
      </w:r>
      <w:r w:rsidRPr="001D5B20">
        <w:rPr>
          <w:rFonts w:ascii="Arial" w:hAnsi="Arial" w:cs="Arial"/>
          <w:i/>
          <w:iCs/>
          <w:sz w:val="20"/>
          <w:szCs w:val="20"/>
          <w:lang w:val="en-US"/>
        </w:rPr>
        <w:t>Y</w:t>
      </w:r>
      <w:r w:rsidRPr="001D5B20">
        <w:rPr>
          <w:rFonts w:ascii="Arial" w:hAnsi="Arial" w:cs="Arial"/>
          <w:sz w:val="20"/>
          <w:szCs w:val="20"/>
          <w:lang w:val="en-US"/>
        </w:rPr>
        <w:t xml:space="preserve"> symbols is inserted</w:t>
      </w:r>
      <w:r w:rsidRPr="00EE4D0E">
        <w:rPr>
          <w:rFonts w:ascii="Arial" w:hAnsi="Arial" w:cs="Arial"/>
          <w:sz w:val="20"/>
          <w:szCs w:val="20"/>
          <w:lang w:val="en-US"/>
        </w:rPr>
        <w:t xml:space="preserve"> between multiple SRS resources within a slot belonging to the same SRS resource set</w:t>
      </w:r>
      <w:r w:rsidR="001F65EE">
        <w:rPr>
          <w:rFonts w:ascii="Arial" w:hAnsi="Arial" w:cs="Arial"/>
          <w:sz w:val="20"/>
          <w:szCs w:val="20"/>
          <w:lang w:val="en-US"/>
        </w:rPr>
        <w:t>.</w:t>
      </w:r>
    </w:p>
    <w:p w14:paraId="6866A4D9" w14:textId="77777777" w:rsidR="00D9368E" w:rsidRDefault="00D9368E" w:rsidP="00D9368E">
      <w:pPr>
        <w:pStyle w:val="ListParagraph"/>
        <w:ind w:left="360"/>
        <w:rPr>
          <w:rFonts w:ascii="Arial" w:hAnsi="Arial" w:cs="Arial"/>
          <w:sz w:val="20"/>
          <w:szCs w:val="20"/>
        </w:rPr>
      </w:pPr>
    </w:p>
    <w:tbl>
      <w:tblPr>
        <w:tblStyle w:val="TableGrid"/>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9"/>
      </w:tblGrid>
      <w:tr w:rsidR="00767DE6" w14:paraId="1E0CD960" w14:textId="77777777" w:rsidTr="00007FCC">
        <w:tc>
          <w:tcPr>
            <w:tcW w:w="9629" w:type="dxa"/>
          </w:tcPr>
          <w:p w14:paraId="4D35D225" w14:textId="77777777" w:rsidR="005A6194" w:rsidRDefault="001F65EE" w:rsidP="005A6194">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6</w:t>
            </w:r>
            <w:r w:rsidRPr="00C20EF4">
              <w:rPr>
                <w:rFonts w:ascii="Times New Roman" w:eastAsiaTheme="minorEastAsia" w:hAnsi="Times New Roman" w:cs="Times New Roman"/>
                <w:sz w:val="20"/>
                <w:szCs w:val="20"/>
                <w:highlight w:val="cyan"/>
                <w:lang w:val="en-GB" w:eastAsia="ja-JP"/>
              </w:rPr>
              <w:t>.</w:t>
            </w:r>
            <w:r>
              <w:rPr>
                <w:rFonts w:ascii="Times New Roman" w:eastAsiaTheme="minorEastAsia" w:hAnsi="Times New Roman" w:cs="Times New Roman"/>
                <w:sz w:val="20"/>
                <w:szCs w:val="20"/>
                <w:highlight w:val="cyan"/>
                <w:lang w:val="en-GB" w:eastAsia="ja-JP"/>
              </w:rPr>
              <w:t xml:space="preserve">2.1.2 </w:t>
            </w:r>
            <w:r w:rsidRPr="00C20EF4">
              <w:rPr>
                <w:rFonts w:ascii="Times New Roman" w:eastAsiaTheme="minorEastAsia" w:hAnsi="Times New Roman" w:cs="Times New Roman"/>
                <w:sz w:val="20"/>
                <w:szCs w:val="20"/>
                <w:highlight w:val="cyan"/>
                <w:lang w:val="en-GB" w:eastAsia="ja-JP"/>
              </w:rPr>
              <w:t>(TS 38.21</w:t>
            </w:r>
            <w:r>
              <w:rPr>
                <w:rFonts w:ascii="Times New Roman" w:eastAsiaTheme="minorEastAsia" w:hAnsi="Times New Roman" w:cs="Times New Roman"/>
                <w:sz w:val="20"/>
                <w:szCs w:val="20"/>
                <w:highlight w:val="cyan"/>
                <w:lang w:val="en-GB" w:eastAsia="ja-JP"/>
              </w:rPr>
              <w:t>4</w:t>
            </w:r>
            <w:r w:rsidRPr="00C20EF4">
              <w:rPr>
                <w:rFonts w:ascii="Times New Roman" w:eastAsiaTheme="minorEastAsia" w:hAnsi="Times New Roman" w:cs="Times New Roman"/>
                <w:sz w:val="20"/>
                <w:szCs w:val="20"/>
                <w:highlight w:val="cyan"/>
                <w:lang w:val="en-GB" w:eastAsia="ja-JP"/>
              </w:rPr>
              <w:t>)</w:t>
            </w:r>
          </w:p>
          <w:p w14:paraId="71D5C3EF" w14:textId="6791534E" w:rsidR="00767DE6" w:rsidRPr="005A6194" w:rsidRDefault="00767DE6" w:rsidP="008D42A1">
            <w:pPr>
              <w:spacing w:after="0"/>
              <w:rPr>
                <w:rFonts w:ascii="Times New Roman" w:eastAsiaTheme="minorEastAsia" w:hAnsi="Times New Roman" w:cs="Times New Roman"/>
                <w:sz w:val="20"/>
                <w:szCs w:val="20"/>
                <w:lang w:val="en-GB" w:eastAsia="ja-JP"/>
              </w:rPr>
            </w:pPr>
            <w:r w:rsidRPr="001F65EE">
              <w:rPr>
                <w:rFonts w:ascii="Times New Roman" w:hAnsi="Times New Roman" w:cs="Times New Roman"/>
                <w:sz w:val="20"/>
                <w:szCs w:val="20"/>
                <w:lang w:val="en-GB"/>
              </w:rPr>
              <w:t xml:space="preserve">The UE is configured with a guard period of </w:t>
            </w:r>
            <w:r w:rsidRPr="001F65EE">
              <w:rPr>
                <w:rFonts w:ascii="Times New Roman" w:hAnsi="Times New Roman" w:cs="Times New Roman"/>
                <w:i/>
                <w:iCs/>
                <w:sz w:val="20"/>
                <w:szCs w:val="20"/>
                <w:lang w:val="en-GB"/>
              </w:rPr>
              <w:t>Y</w:t>
            </w:r>
            <w:r w:rsidRPr="001F65EE">
              <w:rPr>
                <w:rFonts w:ascii="Times New Roman" w:hAnsi="Times New Roman" w:cs="Times New Roman"/>
                <w:sz w:val="20"/>
                <w:szCs w:val="20"/>
                <w:lang w:val="en-GB"/>
              </w:rPr>
              <w:t xml:space="preserve"> symbols, in which the UE does not transmit any other signal, in the case the SRS resources of a set are transmitted in the same slot. The guard period is in-between the SRS resources of the set. </w:t>
            </w:r>
            <w:r w:rsidRPr="001F65EE">
              <w:rPr>
                <w:rFonts w:ascii="Times New Roman" w:hAnsi="Times New Roman" w:cs="Times New Roman"/>
                <w:iCs/>
                <w:sz w:val="20"/>
                <w:szCs w:val="20"/>
                <w:lang w:val="en-GB"/>
              </w:rPr>
              <w:t xml:space="preserve">For two SRS resource sets of an antenna switching located in two consecutive slots, if UE is capable of transmitting SRS in all symbols in one slot, a guard period of </w:t>
            </w:r>
            <w:r w:rsidRPr="001F65EE">
              <w:rPr>
                <w:rFonts w:ascii="Times New Roman" w:hAnsi="Times New Roman" w:cs="Times New Roman"/>
                <w:i/>
                <w:sz w:val="20"/>
                <w:szCs w:val="20"/>
                <w:lang w:val="en-GB"/>
              </w:rPr>
              <w:t>Y</w:t>
            </w:r>
            <w:r w:rsidRPr="001F65EE">
              <w:rPr>
                <w:rFonts w:ascii="Times New Roman" w:hAnsi="Times New Roman" w:cs="Times New Roman"/>
                <w:iCs/>
                <w:sz w:val="20"/>
                <w:szCs w:val="20"/>
                <w:lang w:val="en-GB"/>
              </w:rPr>
              <w:t xml:space="preserve"> symbols exists between the last OFDM symbol occupied by the SRS resource set in the first slot and the first OFDM symbol occupied by the SRS resource set in the second slot.</w:t>
            </w:r>
          </w:p>
          <w:p w14:paraId="6CAF223B" w14:textId="77777777" w:rsidR="00767DE6" w:rsidRPr="001F65EE" w:rsidRDefault="000B0174" w:rsidP="008D42A1">
            <w:pPr>
              <w:pStyle w:val="ListParagraph"/>
              <w:ind w:left="0"/>
              <w:rPr>
                <w:rFonts w:ascii="Times New Roman" w:hAnsi="Times New Roman" w:cs="Times New Roman"/>
                <w:iCs/>
                <w:sz w:val="20"/>
                <w:szCs w:val="20"/>
              </w:rPr>
            </w:pPr>
            <w:r w:rsidRPr="001F65EE">
              <w:rPr>
                <w:rFonts w:ascii="Times New Roman" w:hAnsi="Times New Roman" w:cs="Times New Roman"/>
                <w:iCs/>
                <w:sz w:val="20"/>
                <w:szCs w:val="20"/>
              </w:rPr>
              <w:t>…</w:t>
            </w:r>
          </w:p>
          <w:p w14:paraId="6A268468" w14:textId="77777777" w:rsidR="001F65EE" w:rsidRPr="001F65EE" w:rsidRDefault="001F65EE" w:rsidP="001F65EE">
            <w:pPr>
              <w:pStyle w:val="TH"/>
              <w:rPr>
                <w:rFonts w:ascii="Times New Roman" w:hAnsi="Times New Roman" w:cs="Times New Roman"/>
                <w:sz w:val="20"/>
                <w:szCs w:val="20"/>
              </w:rPr>
            </w:pPr>
            <w:r w:rsidRPr="001F65EE">
              <w:rPr>
                <w:rFonts w:ascii="Times New Roman" w:hAnsi="Times New Roman" w:cs="Times New Roman"/>
                <w:sz w:val="20"/>
                <w:szCs w:val="20"/>
              </w:rPr>
              <w:t xml:space="preserve">Table </w:t>
            </w:r>
            <w:r w:rsidRPr="001F65EE">
              <w:rPr>
                <w:rFonts w:ascii="Times New Roman" w:hAnsi="Times New Roman" w:cs="Times New Roman"/>
                <w:sz w:val="20"/>
                <w:szCs w:val="20"/>
                <w:lang w:eastAsia="zh-CN"/>
              </w:rPr>
              <w:t>6</w:t>
            </w:r>
            <w:r w:rsidRPr="001F65EE">
              <w:rPr>
                <w:rFonts w:ascii="Times New Roman" w:hAnsi="Times New Roman" w:cs="Times New Roman"/>
                <w:sz w:val="20"/>
                <w:szCs w:val="20"/>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1F65EE" w:rsidRPr="001F65EE" w14:paraId="41DCBE0E" w14:textId="77777777">
              <w:trPr>
                <w:jc w:val="center"/>
              </w:trPr>
              <w:tc>
                <w:tcPr>
                  <w:tcW w:w="1129" w:type="dxa"/>
                  <w:vAlign w:val="center"/>
                </w:tcPr>
                <w:p w14:paraId="62B27287" w14:textId="77777777" w:rsidR="001F65EE" w:rsidRPr="00533901" w:rsidRDefault="001F65EE" w:rsidP="001F65EE">
                  <w:pPr>
                    <w:pStyle w:val="TAH"/>
                    <w:rPr>
                      <w:rFonts w:ascii="Times New Roman" w:eastAsia="Batang" w:hAnsi="Times New Roman" w:cs="Times New Roman"/>
                      <w:szCs w:val="18"/>
                      <w:lang w:val="en-GB"/>
                    </w:rPr>
                  </w:pPr>
                  <w:r w:rsidRPr="00533901">
                    <w:rPr>
                      <w:rFonts w:ascii="Times New Roman" w:eastAsia="Batang" w:hAnsi="Times New Roman" w:cs="Times New Roman"/>
                      <w:position w:val="-10"/>
                      <w:szCs w:val="18"/>
                      <w:lang w:val="en-GB"/>
                    </w:rPr>
                    <w:object w:dxaOrig="219" w:dyaOrig="239" w14:anchorId="7A15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35pt;mso-position-horizontal-relative:page;mso-position-vertical-relative:page" o:ole="">
                        <v:imagedata r:id="rId10" o:title=""/>
                      </v:shape>
                      <o:OLEObject Type="Embed" ProgID="Equation.3" ShapeID="_x0000_i1025" DrawAspect="Content" ObjectID="_1824038120" r:id="rId11"/>
                    </w:object>
                  </w:r>
                </w:p>
              </w:tc>
              <w:tc>
                <w:tcPr>
                  <w:tcW w:w="1843" w:type="dxa"/>
                  <w:vAlign w:val="center"/>
                </w:tcPr>
                <w:p w14:paraId="72E0A2B2" w14:textId="77777777" w:rsidR="001F65EE" w:rsidRPr="00533901" w:rsidRDefault="001F65EE" w:rsidP="001F65EE">
                  <w:pPr>
                    <w:pStyle w:val="TAH"/>
                    <w:rPr>
                      <w:rFonts w:ascii="Times New Roman" w:eastAsia="Batang" w:hAnsi="Times New Roman" w:cs="Times New Roman"/>
                      <w:szCs w:val="18"/>
                      <w:lang w:val="en-GB"/>
                    </w:rPr>
                  </w:pPr>
                  <w:r w:rsidRPr="00533901">
                    <w:rPr>
                      <w:rFonts w:ascii="Times New Roman" w:eastAsia="Batang" w:hAnsi="Times New Roman" w:cs="Times New Roman"/>
                      <w:position w:val="-10"/>
                      <w:szCs w:val="18"/>
                      <w:lang w:val="en-GB"/>
                    </w:rPr>
                    <w:object w:dxaOrig="1498" w:dyaOrig="339" w14:anchorId="16B6494B">
                      <v:shape id="_x0000_i1026" type="#_x0000_t75" style="width:78.7pt;height:14.35pt;mso-position-horizontal-relative:page;mso-position-vertical-relative:page" o:ole="">
                        <v:imagedata r:id="rId12" o:title=""/>
                      </v:shape>
                      <o:OLEObject Type="Embed" ProgID="Equation.3" ShapeID="_x0000_i1026" DrawAspect="Content" ObjectID="_1824038121" r:id="rId13"/>
                    </w:object>
                  </w:r>
                </w:p>
              </w:tc>
              <w:tc>
                <w:tcPr>
                  <w:tcW w:w="1843" w:type="dxa"/>
                  <w:vAlign w:val="center"/>
                </w:tcPr>
                <w:p w14:paraId="2ECE77F5" w14:textId="77777777" w:rsidR="001F65EE" w:rsidRPr="00533901" w:rsidRDefault="001F65EE" w:rsidP="001F65EE">
                  <w:pPr>
                    <w:pStyle w:val="TAH"/>
                    <w:rPr>
                      <w:rFonts w:ascii="Times New Roman" w:hAnsi="Times New Roman" w:cs="Times New Roman"/>
                      <w:szCs w:val="18"/>
                      <w:lang w:val="en-GB" w:eastAsia="zh-CN"/>
                    </w:rPr>
                  </w:pPr>
                  <w:r w:rsidRPr="00533901">
                    <w:rPr>
                      <w:rFonts w:ascii="Times New Roman" w:hAnsi="Times New Roman" w:cs="Times New Roman"/>
                      <w:i/>
                      <w:szCs w:val="18"/>
                      <w:lang w:val="en-US" w:eastAsia="zh-CN"/>
                    </w:rPr>
                    <w:t>Y</w:t>
                  </w:r>
                  <w:r w:rsidRPr="00533901">
                    <w:rPr>
                      <w:rFonts w:ascii="Times New Roman" w:hAnsi="Times New Roman" w:cs="Times New Roman"/>
                      <w:szCs w:val="18"/>
                      <w:lang w:val="en-US" w:eastAsia="zh-CN"/>
                    </w:rPr>
                    <w:t xml:space="preserve"> [symbol]</w:t>
                  </w:r>
                </w:p>
              </w:tc>
            </w:tr>
            <w:tr w:rsidR="001F65EE" w:rsidRPr="001F65EE" w14:paraId="1EFFD626" w14:textId="77777777">
              <w:trPr>
                <w:jc w:val="center"/>
              </w:trPr>
              <w:tc>
                <w:tcPr>
                  <w:tcW w:w="1129" w:type="dxa"/>
                </w:tcPr>
                <w:p w14:paraId="4C7406F0"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0</w:t>
                  </w:r>
                </w:p>
              </w:tc>
              <w:tc>
                <w:tcPr>
                  <w:tcW w:w="1843" w:type="dxa"/>
                </w:tcPr>
                <w:p w14:paraId="1A3AF597"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15</w:t>
                  </w:r>
                </w:p>
              </w:tc>
              <w:tc>
                <w:tcPr>
                  <w:tcW w:w="1843" w:type="dxa"/>
                </w:tcPr>
                <w:p w14:paraId="62EC5182" w14:textId="77777777" w:rsidR="001F65EE" w:rsidRPr="00533901" w:rsidRDefault="001F65EE" w:rsidP="001F65EE">
                  <w:pPr>
                    <w:pStyle w:val="TAC"/>
                    <w:rPr>
                      <w:rFonts w:ascii="Times New Roman" w:hAnsi="Times New Roman" w:cs="Times New Roman"/>
                      <w:szCs w:val="18"/>
                      <w:lang w:val="en-GB" w:eastAsia="zh-CN"/>
                    </w:rPr>
                  </w:pPr>
                  <w:r w:rsidRPr="00533901">
                    <w:rPr>
                      <w:rFonts w:ascii="Times New Roman" w:hAnsi="Times New Roman" w:cs="Times New Roman"/>
                      <w:szCs w:val="18"/>
                      <w:lang w:val="en-US" w:eastAsia="zh-CN"/>
                    </w:rPr>
                    <w:t>1</w:t>
                  </w:r>
                </w:p>
              </w:tc>
            </w:tr>
            <w:tr w:rsidR="001F65EE" w:rsidRPr="001F65EE" w14:paraId="29380C78" w14:textId="77777777">
              <w:trPr>
                <w:jc w:val="center"/>
              </w:trPr>
              <w:tc>
                <w:tcPr>
                  <w:tcW w:w="1129" w:type="dxa"/>
                </w:tcPr>
                <w:p w14:paraId="57C73530"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1</w:t>
                  </w:r>
                </w:p>
              </w:tc>
              <w:tc>
                <w:tcPr>
                  <w:tcW w:w="1843" w:type="dxa"/>
                </w:tcPr>
                <w:p w14:paraId="105053EC"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30</w:t>
                  </w:r>
                </w:p>
              </w:tc>
              <w:tc>
                <w:tcPr>
                  <w:tcW w:w="1843" w:type="dxa"/>
                </w:tcPr>
                <w:p w14:paraId="74B04445" w14:textId="77777777" w:rsidR="001F65EE" w:rsidRPr="00533901" w:rsidRDefault="001F65EE" w:rsidP="001F65EE">
                  <w:pPr>
                    <w:pStyle w:val="TAC"/>
                    <w:rPr>
                      <w:rFonts w:ascii="Times New Roman" w:hAnsi="Times New Roman" w:cs="Times New Roman"/>
                      <w:szCs w:val="18"/>
                      <w:lang w:val="en-US" w:eastAsia="zh-CN"/>
                    </w:rPr>
                  </w:pPr>
                  <w:r w:rsidRPr="00533901">
                    <w:rPr>
                      <w:rFonts w:ascii="Times New Roman" w:hAnsi="Times New Roman" w:cs="Times New Roman"/>
                      <w:szCs w:val="18"/>
                      <w:lang w:val="en-US" w:eastAsia="zh-CN"/>
                    </w:rPr>
                    <w:t>1</w:t>
                  </w:r>
                </w:p>
              </w:tc>
            </w:tr>
            <w:tr w:rsidR="001F65EE" w:rsidRPr="001F65EE" w14:paraId="44180B23" w14:textId="77777777">
              <w:trPr>
                <w:jc w:val="center"/>
              </w:trPr>
              <w:tc>
                <w:tcPr>
                  <w:tcW w:w="1129" w:type="dxa"/>
                </w:tcPr>
                <w:p w14:paraId="664325BE"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2</w:t>
                  </w:r>
                </w:p>
              </w:tc>
              <w:tc>
                <w:tcPr>
                  <w:tcW w:w="1843" w:type="dxa"/>
                </w:tcPr>
                <w:p w14:paraId="390BD52C"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60</w:t>
                  </w:r>
                </w:p>
              </w:tc>
              <w:tc>
                <w:tcPr>
                  <w:tcW w:w="1843" w:type="dxa"/>
                </w:tcPr>
                <w:p w14:paraId="15FDC916" w14:textId="77777777" w:rsidR="001F65EE" w:rsidRPr="00533901" w:rsidRDefault="001F65EE" w:rsidP="001F65EE">
                  <w:pPr>
                    <w:pStyle w:val="TAC"/>
                    <w:rPr>
                      <w:rFonts w:ascii="Times New Roman" w:hAnsi="Times New Roman" w:cs="Times New Roman"/>
                      <w:szCs w:val="18"/>
                      <w:lang w:val="en-US" w:eastAsia="zh-CN"/>
                    </w:rPr>
                  </w:pPr>
                  <w:r w:rsidRPr="00533901">
                    <w:rPr>
                      <w:rFonts w:ascii="Times New Roman" w:hAnsi="Times New Roman" w:cs="Times New Roman"/>
                      <w:szCs w:val="18"/>
                      <w:lang w:val="en-US" w:eastAsia="zh-CN"/>
                    </w:rPr>
                    <w:t>1</w:t>
                  </w:r>
                </w:p>
              </w:tc>
            </w:tr>
            <w:tr w:rsidR="001F65EE" w:rsidRPr="001F65EE" w14:paraId="3AA71C82" w14:textId="77777777">
              <w:trPr>
                <w:jc w:val="center"/>
              </w:trPr>
              <w:tc>
                <w:tcPr>
                  <w:tcW w:w="1129" w:type="dxa"/>
                </w:tcPr>
                <w:p w14:paraId="697015C1"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3</w:t>
                  </w:r>
                </w:p>
              </w:tc>
              <w:tc>
                <w:tcPr>
                  <w:tcW w:w="1843" w:type="dxa"/>
                </w:tcPr>
                <w:p w14:paraId="0BFF775D" w14:textId="77777777" w:rsidR="001F65EE" w:rsidRPr="00533901" w:rsidRDefault="001F65EE" w:rsidP="001F65EE">
                  <w:pPr>
                    <w:pStyle w:val="TAC"/>
                    <w:rPr>
                      <w:rFonts w:ascii="Times New Roman" w:eastAsia="Batang" w:hAnsi="Times New Roman" w:cs="Times New Roman"/>
                      <w:szCs w:val="18"/>
                      <w:lang w:val="en-GB"/>
                    </w:rPr>
                  </w:pPr>
                  <w:r w:rsidRPr="00533901">
                    <w:rPr>
                      <w:rFonts w:ascii="Times New Roman" w:eastAsia="Batang" w:hAnsi="Times New Roman" w:cs="Times New Roman"/>
                      <w:szCs w:val="18"/>
                      <w:lang w:val="en-GB"/>
                    </w:rPr>
                    <w:t>120</w:t>
                  </w:r>
                </w:p>
              </w:tc>
              <w:tc>
                <w:tcPr>
                  <w:tcW w:w="1843" w:type="dxa"/>
                </w:tcPr>
                <w:p w14:paraId="6292F3FD" w14:textId="77777777" w:rsidR="001F65EE" w:rsidRPr="00533901" w:rsidRDefault="001F65EE" w:rsidP="001F65EE">
                  <w:pPr>
                    <w:pStyle w:val="TAC"/>
                    <w:rPr>
                      <w:rFonts w:ascii="Times New Roman" w:hAnsi="Times New Roman" w:cs="Times New Roman"/>
                      <w:szCs w:val="18"/>
                      <w:lang w:val="en-US" w:eastAsia="zh-CN"/>
                    </w:rPr>
                  </w:pPr>
                  <w:r w:rsidRPr="00533901">
                    <w:rPr>
                      <w:rFonts w:ascii="Times New Roman" w:hAnsi="Times New Roman" w:cs="Times New Roman"/>
                      <w:szCs w:val="18"/>
                      <w:lang w:val="en-US" w:eastAsia="zh-CN"/>
                    </w:rPr>
                    <w:t>2</w:t>
                  </w:r>
                </w:p>
              </w:tc>
            </w:tr>
            <w:tr w:rsidR="001F65EE" w:rsidRPr="001F65EE" w14:paraId="12EEB7E7" w14:textId="77777777">
              <w:trPr>
                <w:jc w:val="center"/>
              </w:trPr>
              <w:tc>
                <w:tcPr>
                  <w:tcW w:w="1129" w:type="dxa"/>
                </w:tcPr>
                <w:p w14:paraId="37FD7AC6" w14:textId="77777777" w:rsidR="001F65EE" w:rsidRPr="00533901" w:rsidRDefault="001F65EE" w:rsidP="001F65EE">
                  <w:pPr>
                    <w:keepNext/>
                    <w:keepLines/>
                    <w:spacing w:after="0"/>
                    <w:jc w:val="center"/>
                    <w:rPr>
                      <w:rFonts w:ascii="Times New Roman" w:eastAsia="Batang" w:hAnsi="Times New Roman" w:cs="Times New Roman"/>
                      <w:sz w:val="18"/>
                      <w:szCs w:val="18"/>
                    </w:rPr>
                  </w:pPr>
                  <w:r w:rsidRPr="00533901">
                    <w:rPr>
                      <w:rFonts w:ascii="Times New Roman" w:eastAsia="Batang" w:hAnsi="Times New Roman" w:cs="Times New Roman"/>
                      <w:sz w:val="18"/>
                      <w:szCs w:val="18"/>
                    </w:rPr>
                    <w:t>5</w:t>
                  </w:r>
                </w:p>
              </w:tc>
              <w:tc>
                <w:tcPr>
                  <w:tcW w:w="1843" w:type="dxa"/>
                </w:tcPr>
                <w:p w14:paraId="125BC5B7" w14:textId="77777777" w:rsidR="001F65EE" w:rsidRPr="00533901" w:rsidRDefault="001F65EE" w:rsidP="001F65EE">
                  <w:pPr>
                    <w:keepNext/>
                    <w:keepLines/>
                    <w:spacing w:after="0"/>
                    <w:jc w:val="center"/>
                    <w:rPr>
                      <w:rFonts w:ascii="Times New Roman" w:eastAsia="Batang" w:hAnsi="Times New Roman" w:cs="Times New Roman"/>
                      <w:sz w:val="18"/>
                      <w:szCs w:val="18"/>
                    </w:rPr>
                  </w:pPr>
                  <w:r w:rsidRPr="00533901">
                    <w:rPr>
                      <w:rFonts w:ascii="Times New Roman" w:eastAsia="Batang" w:hAnsi="Times New Roman" w:cs="Times New Roman"/>
                      <w:sz w:val="18"/>
                      <w:szCs w:val="18"/>
                    </w:rPr>
                    <w:t>480</w:t>
                  </w:r>
                </w:p>
              </w:tc>
              <w:tc>
                <w:tcPr>
                  <w:tcW w:w="1843" w:type="dxa"/>
                </w:tcPr>
                <w:p w14:paraId="65BCB167" w14:textId="77777777" w:rsidR="001F65EE" w:rsidRPr="00533901" w:rsidRDefault="001F65EE" w:rsidP="001F65EE">
                  <w:pPr>
                    <w:keepNext/>
                    <w:keepLines/>
                    <w:spacing w:after="0"/>
                    <w:jc w:val="center"/>
                    <w:rPr>
                      <w:rFonts w:ascii="Times New Roman" w:eastAsia="Malgun Gothic" w:hAnsi="Times New Roman" w:cs="Times New Roman"/>
                      <w:sz w:val="18"/>
                      <w:szCs w:val="18"/>
                      <w:lang w:eastAsia="zh-CN"/>
                    </w:rPr>
                  </w:pPr>
                  <w:r w:rsidRPr="00533901">
                    <w:rPr>
                      <w:rFonts w:ascii="Times New Roman" w:eastAsia="Malgun Gothic" w:hAnsi="Times New Roman" w:cs="Times New Roman"/>
                      <w:sz w:val="18"/>
                      <w:szCs w:val="18"/>
                      <w:lang w:eastAsia="zh-CN"/>
                    </w:rPr>
                    <w:t>7</w:t>
                  </w:r>
                </w:p>
              </w:tc>
            </w:tr>
            <w:tr w:rsidR="001F65EE" w:rsidRPr="001F65EE" w14:paraId="4CF10500" w14:textId="77777777">
              <w:trPr>
                <w:jc w:val="center"/>
              </w:trPr>
              <w:tc>
                <w:tcPr>
                  <w:tcW w:w="1129" w:type="dxa"/>
                </w:tcPr>
                <w:p w14:paraId="6B11D994" w14:textId="77777777" w:rsidR="001F65EE" w:rsidRPr="00533901" w:rsidRDefault="001F65EE" w:rsidP="001F65EE">
                  <w:pPr>
                    <w:keepNext/>
                    <w:keepLines/>
                    <w:spacing w:after="0"/>
                    <w:jc w:val="center"/>
                    <w:rPr>
                      <w:rFonts w:ascii="Times New Roman" w:eastAsia="Batang" w:hAnsi="Times New Roman" w:cs="Times New Roman"/>
                      <w:sz w:val="18"/>
                      <w:szCs w:val="18"/>
                    </w:rPr>
                  </w:pPr>
                  <w:r w:rsidRPr="00533901">
                    <w:rPr>
                      <w:rFonts w:ascii="Times New Roman" w:eastAsia="Batang" w:hAnsi="Times New Roman" w:cs="Times New Roman"/>
                      <w:sz w:val="18"/>
                      <w:szCs w:val="18"/>
                    </w:rPr>
                    <w:t>6</w:t>
                  </w:r>
                </w:p>
              </w:tc>
              <w:tc>
                <w:tcPr>
                  <w:tcW w:w="1843" w:type="dxa"/>
                </w:tcPr>
                <w:p w14:paraId="26D4F99B" w14:textId="77777777" w:rsidR="001F65EE" w:rsidRPr="00533901" w:rsidRDefault="001F65EE" w:rsidP="001F65EE">
                  <w:pPr>
                    <w:keepNext/>
                    <w:keepLines/>
                    <w:spacing w:after="0"/>
                    <w:jc w:val="center"/>
                    <w:rPr>
                      <w:rFonts w:ascii="Times New Roman" w:eastAsia="Batang" w:hAnsi="Times New Roman" w:cs="Times New Roman"/>
                      <w:sz w:val="18"/>
                      <w:szCs w:val="18"/>
                    </w:rPr>
                  </w:pPr>
                  <w:r w:rsidRPr="00533901">
                    <w:rPr>
                      <w:rFonts w:ascii="Times New Roman" w:eastAsia="Batang" w:hAnsi="Times New Roman" w:cs="Times New Roman"/>
                      <w:sz w:val="18"/>
                      <w:szCs w:val="18"/>
                    </w:rPr>
                    <w:t>960</w:t>
                  </w:r>
                </w:p>
              </w:tc>
              <w:tc>
                <w:tcPr>
                  <w:tcW w:w="1843" w:type="dxa"/>
                </w:tcPr>
                <w:p w14:paraId="53786615" w14:textId="77777777" w:rsidR="001F65EE" w:rsidRPr="00533901" w:rsidRDefault="001F65EE" w:rsidP="001F65EE">
                  <w:pPr>
                    <w:keepNext/>
                    <w:keepLines/>
                    <w:spacing w:after="0"/>
                    <w:jc w:val="center"/>
                    <w:rPr>
                      <w:rFonts w:ascii="Times New Roman" w:eastAsia="Malgun Gothic" w:hAnsi="Times New Roman" w:cs="Times New Roman"/>
                      <w:sz w:val="18"/>
                      <w:szCs w:val="18"/>
                      <w:lang w:eastAsia="zh-CN"/>
                    </w:rPr>
                  </w:pPr>
                  <w:r w:rsidRPr="00533901">
                    <w:rPr>
                      <w:rFonts w:ascii="Times New Roman" w:eastAsia="Malgun Gothic" w:hAnsi="Times New Roman" w:cs="Times New Roman"/>
                      <w:sz w:val="18"/>
                      <w:szCs w:val="18"/>
                      <w:lang w:eastAsia="zh-CN"/>
                    </w:rPr>
                    <w:t>14</w:t>
                  </w:r>
                </w:p>
              </w:tc>
            </w:tr>
          </w:tbl>
          <w:p w14:paraId="1981A7BE" w14:textId="053CAAAC" w:rsidR="000B0174" w:rsidRDefault="000B0174" w:rsidP="00D9368E">
            <w:pPr>
              <w:pStyle w:val="ListParagraph"/>
              <w:ind w:left="0"/>
              <w:rPr>
                <w:rFonts w:ascii="Arial" w:hAnsi="Arial" w:cs="Arial"/>
                <w:sz w:val="20"/>
                <w:szCs w:val="20"/>
              </w:rPr>
            </w:pPr>
          </w:p>
        </w:tc>
      </w:tr>
    </w:tbl>
    <w:p w14:paraId="178BFA47" w14:textId="77777777" w:rsidR="001877E9" w:rsidRPr="00A341DB" w:rsidRDefault="001877E9" w:rsidP="00A341DB">
      <w:pPr>
        <w:spacing w:after="0"/>
        <w:rPr>
          <w:rFonts w:cs="Arial"/>
          <w:szCs w:val="20"/>
        </w:rPr>
      </w:pPr>
    </w:p>
    <w:p w14:paraId="7044670F" w14:textId="17D3CFB8" w:rsidR="00560AFD" w:rsidRPr="00962CFC" w:rsidRDefault="00D07BE9" w:rsidP="00962CFC">
      <w:pPr>
        <w:pStyle w:val="ListParagraph"/>
        <w:ind w:left="360"/>
        <w:rPr>
          <w:rFonts w:ascii="Arial" w:hAnsi="Arial" w:cs="Arial"/>
          <w:sz w:val="20"/>
          <w:szCs w:val="20"/>
          <w:lang w:val="en-US" w:eastAsia="ja-JP"/>
        </w:rPr>
      </w:pPr>
      <w:r w:rsidRPr="00D07BE9">
        <w:rPr>
          <w:rFonts w:ascii="Arial" w:hAnsi="Arial" w:cs="Arial"/>
          <w:sz w:val="20"/>
          <w:szCs w:val="20"/>
          <w:lang w:val="en-US" w:eastAsia="ja-JP"/>
        </w:rPr>
        <w:t xml:space="preserve">In another </w:t>
      </w:r>
      <w:r w:rsidR="00C83F8B">
        <w:rPr>
          <w:rFonts w:ascii="Arial" w:hAnsi="Arial" w:cs="Arial"/>
          <w:sz w:val="20"/>
          <w:szCs w:val="20"/>
          <w:lang w:val="en-US" w:eastAsia="ja-JP"/>
        </w:rPr>
        <w:t xml:space="preserve">similar </w:t>
      </w:r>
      <w:r w:rsidRPr="00D07BE9">
        <w:rPr>
          <w:rFonts w:ascii="Arial" w:hAnsi="Arial" w:cs="Arial"/>
          <w:sz w:val="20"/>
          <w:szCs w:val="20"/>
          <w:lang w:val="en-US" w:eastAsia="ja-JP"/>
        </w:rPr>
        <w:t xml:space="preserve">approach, beam switching time can be accommodated by skipping a preconfigured number of </w:t>
      </w:r>
      <w:r w:rsidR="008146D4">
        <w:rPr>
          <w:rFonts w:ascii="Arial" w:hAnsi="Arial" w:cs="Arial"/>
          <w:sz w:val="20"/>
          <w:szCs w:val="20"/>
          <w:lang w:val="en-US" w:eastAsia="ja-JP"/>
        </w:rPr>
        <w:t>R</w:t>
      </w:r>
      <w:r w:rsidR="005833A3">
        <w:rPr>
          <w:rFonts w:ascii="Arial" w:hAnsi="Arial" w:cs="Arial"/>
          <w:sz w:val="20"/>
          <w:szCs w:val="20"/>
          <w:lang w:val="en-US" w:eastAsia="ja-JP"/>
        </w:rPr>
        <w:t>Os</w:t>
      </w:r>
      <w:r w:rsidRPr="00D07BE9">
        <w:rPr>
          <w:rFonts w:ascii="Arial" w:hAnsi="Arial" w:cs="Arial"/>
          <w:sz w:val="20"/>
          <w:szCs w:val="20"/>
          <w:lang w:val="en-US" w:eastAsia="ja-JP"/>
        </w:rPr>
        <w:t xml:space="preserve">, such that any two consecutive valid </w:t>
      </w:r>
      <w:r w:rsidR="008146D4">
        <w:rPr>
          <w:rFonts w:ascii="Arial" w:hAnsi="Arial" w:cs="Arial"/>
          <w:sz w:val="20"/>
          <w:szCs w:val="20"/>
          <w:lang w:val="en-US" w:eastAsia="ja-JP"/>
        </w:rPr>
        <w:t>R</w:t>
      </w:r>
      <w:r w:rsidR="00444EE2">
        <w:rPr>
          <w:rFonts w:ascii="Arial" w:hAnsi="Arial" w:cs="Arial"/>
          <w:sz w:val="20"/>
          <w:szCs w:val="20"/>
          <w:lang w:val="en-US" w:eastAsia="ja-JP"/>
        </w:rPr>
        <w:t>O</w:t>
      </w:r>
      <w:r w:rsidRPr="00D07BE9">
        <w:rPr>
          <w:rFonts w:ascii="Arial" w:hAnsi="Arial" w:cs="Arial"/>
          <w:sz w:val="20"/>
          <w:szCs w:val="20"/>
          <w:lang w:val="en-US" w:eastAsia="ja-JP"/>
        </w:rPr>
        <w:t xml:space="preserve">s </w:t>
      </w:r>
      <w:r w:rsidR="009249B3">
        <w:rPr>
          <w:rFonts w:ascii="Arial" w:hAnsi="Arial" w:cs="Arial"/>
          <w:sz w:val="20"/>
          <w:szCs w:val="20"/>
          <w:lang w:val="en-US" w:eastAsia="ja-JP"/>
        </w:rPr>
        <w:t xml:space="preserve">in a </w:t>
      </w:r>
      <w:r w:rsidR="008146D4">
        <w:rPr>
          <w:rFonts w:ascii="Arial" w:hAnsi="Arial" w:cs="Arial"/>
          <w:sz w:val="20"/>
          <w:szCs w:val="20"/>
          <w:lang w:val="en-US" w:eastAsia="ja-JP"/>
        </w:rPr>
        <w:t>group</w:t>
      </w:r>
      <w:r w:rsidR="009249B3">
        <w:rPr>
          <w:rFonts w:ascii="Arial" w:hAnsi="Arial" w:cs="Arial"/>
          <w:sz w:val="20"/>
          <w:szCs w:val="20"/>
          <w:lang w:val="en-US" w:eastAsia="ja-JP"/>
        </w:rPr>
        <w:t xml:space="preserve"> </w:t>
      </w:r>
      <w:r w:rsidRPr="00D07BE9">
        <w:rPr>
          <w:rFonts w:ascii="Arial" w:hAnsi="Arial" w:cs="Arial"/>
          <w:sz w:val="20"/>
          <w:szCs w:val="20"/>
          <w:lang w:val="en-US" w:eastAsia="ja-JP"/>
        </w:rPr>
        <w:t xml:space="preserve">provide sufficient gap for UE beam switching. The number of skipped occasions may further depend on the subcarrier spacing, </w:t>
      </w:r>
      <w:r w:rsidRPr="001D5B20">
        <w:rPr>
          <w:rFonts w:ascii="Arial" w:hAnsi="Arial" w:cs="Arial"/>
          <w:sz w:val="20"/>
          <w:szCs w:val="20"/>
          <w:lang w:val="en-US" w:eastAsia="ja-JP"/>
        </w:rPr>
        <w:t xml:space="preserve">since the duration of each </w:t>
      </w:r>
      <w:r w:rsidR="008146D4">
        <w:rPr>
          <w:rFonts w:ascii="Arial" w:hAnsi="Arial" w:cs="Arial"/>
          <w:sz w:val="20"/>
          <w:szCs w:val="20"/>
          <w:lang w:val="en-US" w:eastAsia="ja-JP"/>
        </w:rPr>
        <w:t>R</w:t>
      </w:r>
      <w:r w:rsidR="00444EE2">
        <w:rPr>
          <w:rFonts w:ascii="Arial" w:hAnsi="Arial" w:cs="Arial"/>
          <w:sz w:val="20"/>
          <w:szCs w:val="20"/>
          <w:lang w:val="en-US" w:eastAsia="ja-JP"/>
        </w:rPr>
        <w:t>O</w:t>
      </w:r>
      <w:r w:rsidRPr="001D5B20">
        <w:rPr>
          <w:rFonts w:ascii="Arial" w:hAnsi="Arial" w:cs="Arial"/>
          <w:sz w:val="20"/>
          <w:szCs w:val="20"/>
          <w:lang w:val="en-US" w:eastAsia="ja-JP"/>
        </w:rPr>
        <w:t xml:space="preserve"> varies with the numerology. For </w:t>
      </w:r>
      <w:r w:rsidR="008146D4">
        <w:rPr>
          <w:rFonts w:ascii="Arial" w:hAnsi="Arial" w:cs="Arial"/>
          <w:sz w:val="20"/>
          <w:szCs w:val="20"/>
          <w:lang w:val="en-US" w:eastAsia="ja-JP"/>
        </w:rPr>
        <w:t>instance</w:t>
      </w:r>
      <w:r w:rsidRPr="001D5B20">
        <w:rPr>
          <w:rFonts w:ascii="Arial" w:hAnsi="Arial" w:cs="Arial"/>
          <w:sz w:val="20"/>
          <w:szCs w:val="20"/>
          <w:lang w:val="en-US" w:eastAsia="ja-JP"/>
        </w:rPr>
        <w:t xml:space="preserve">, when the configured skip value is set to 1, the resulting </w:t>
      </w:r>
      <w:r w:rsidR="008146D4">
        <w:rPr>
          <w:rFonts w:ascii="Arial" w:hAnsi="Arial" w:cs="Arial"/>
          <w:sz w:val="20"/>
          <w:szCs w:val="20"/>
          <w:lang w:val="en-US" w:eastAsia="ja-JP"/>
        </w:rPr>
        <w:t>group</w:t>
      </w:r>
      <w:r w:rsidR="00A34743">
        <w:rPr>
          <w:rFonts w:ascii="Arial" w:hAnsi="Arial" w:cs="Arial"/>
          <w:sz w:val="20"/>
          <w:szCs w:val="20"/>
          <w:lang w:val="en-US" w:eastAsia="ja-JP"/>
        </w:rPr>
        <w:t>s</w:t>
      </w:r>
      <w:r w:rsidRPr="001D5B20">
        <w:rPr>
          <w:rFonts w:ascii="Arial" w:hAnsi="Arial" w:cs="Arial"/>
          <w:sz w:val="20"/>
          <w:szCs w:val="20"/>
          <w:lang w:val="en-US" w:eastAsia="ja-JP"/>
        </w:rPr>
        <w:t xml:space="preserve"> of valid </w:t>
      </w:r>
      <w:r w:rsidR="00A34743">
        <w:rPr>
          <w:rFonts w:ascii="Arial" w:hAnsi="Arial" w:cs="Arial"/>
          <w:sz w:val="20"/>
          <w:szCs w:val="20"/>
          <w:lang w:val="en-US" w:eastAsia="ja-JP"/>
        </w:rPr>
        <w:t>R</w:t>
      </w:r>
      <w:r w:rsidR="00444EE2">
        <w:rPr>
          <w:rFonts w:ascii="Arial" w:hAnsi="Arial" w:cs="Arial"/>
          <w:sz w:val="20"/>
          <w:szCs w:val="20"/>
          <w:lang w:val="en-US" w:eastAsia="ja-JP"/>
        </w:rPr>
        <w:t>O</w:t>
      </w:r>
      <w:r w:rsidRPr="001D5B20">
        <w:rPr>
          <w:rFonts w:ascii="Arial" w:hAnsi="Arial" w:cs="Arial"/>
          <w:sz w:val="20"/>
          <w:szCs w:val="20"/>
          <w:lang w:val="en-US" w:eastAsia="ja-JP"/>
        </w:rPr>
        <w:t xml:space="preserve">s aligns with that shown in </w:t>
      </w:r>
      <w:r w:rsidR="00881056" w:rsidRPr="001D5B20">
        <w:rPr>
          <w:rFonts w:ascii="Arial" w:hAnsi="Arial" w:cs="Arial"/>
          <w:sz w:val="20"/>
          <w:szCs w:val="20"/>
          <w:lang w:val="en-US" w:eastAsia="ja-JP"/>
        </w:rPr>
        <w:fldChar w:fldCharType="begin"/>
      </w:r>
      <w:r w:rsidR="00881056" w:rsidRPr="001D5B20">
        <w:rPr>
          <w:rFonts w:ascii="Arial" w:hAnsi="Arial" w:cs="Arial"/>
          <w:sz w:val="20"/>
          <w:szCs w:val="20"/>
          <w:lang w:val="en-US" w:eastAsia="ja-JP"/>
        </w:rPr>
        <w:instrText xml:space="preserve"> REF _Ref209191599 \h </w:instrText>
      </w:r>
      <w:r w:rsidR="001D5B20" w:rsidRPr="001D5B20">
        <w:rPr>
          <w:rFonts w:ascii="Arial" w:hAnsi="Arial" w:cs="Arial"/>
          <w:sz w:val="20"/>
          <w:szCs w:val="20"/>
          <w:lang w:val="en-US" w:eastAsia="ja-JP"/>
        </w:rPr>
        <w:instrText xml:space="preserve"> \* MERGEFORMAT </w:instrText>
      </w:r>
      <w:r w:rsidR="00881056" w:rsidRPr="001D5B20">
        <w:rPr>
          <w:rFonts w:ascii="Arial" w:hAnsi="Arial" w:cs="Arial"/>
          <w:sz w:val="20"/>
          <w:szCs w:val="20"/>
          <w:lang w:val="en-US" w:eastAsia="ja-JP"/>
        </w:rPr>
      </w:r>
      <w:r w:rsidR="00881056" w:rsidRPr="001D5B20">
        <w:rPr>
          <w:rFonts w:ascii="Arial" w:hAnsi="Arial" w:cs="Arial"/>
          <w:sz w:val="20"/>
          <w:szCs w:val="20"/>
          <w:lang w:val="en-US" w:eastAsia="ja-JP"/>
        </w:rPr>
        <w:fldChar w:fldCharType="separate"/>
      </w:r>
      <w:r w:rsidR="00881056" w:rsidRPr="00DB16D1">
        <w:rPr>
          <w:rFonts w:ascii="Arial" w:hAnsi="Arial" w:cs="Arial"/>
          <w:bCs/>
          <w:sz w:val="20"/>
          <w:szCs w:val="20"/>
        </w:rPr>
        <w:t xml:space="preserve">Figure </w:t>
      </w:r>
      <w:r w:rsidR="00881056" w:rsidRPr="00DB16D1">
        <w:rPr>
          <w:rFonts w:ascii="Arial" w:hAnsi="Arial" w:cs="Arial"/>
          <w:bCs/>
          <w:noProof/>
          <w:sz w:val="20"/>
          <w:szCs w:val="20"/>
        </w:rPr>
        <w:t>3</w:t>
      </w:r>
      <w:r w:rsidR="00881056" w:rsidRPr="001D5B20">
        <w:rPr>
          <w:rFonts w:ascii="Arial" w:hAnsi="Arial" w:cs="Arial"/>
          <w:sz w:val="20"/>
          <w:szCs w:val="20"/>
          <w:lang w:val="en-US" w:eastAsia="ja-JP"/>
        </w:rPr>
        <w:fldChar w:fldCharType="end"/>
      </w:r>
      <w:r w:rsidR="001B4367" w:rsidRPr="001D5B20">
        <w:rPr>
          <w:rFonts w:ascii="Arial" w:hAnsi="Arial" w:cs="Arial"/>
          <w:sz w:val="20"/>
          <w:szCs w:val="20"/>
          <w:lang w:val="en-US" w:eastAsia="ja-JP"/>
        </w:rPr>
        <w:t>.</w:t>
      </w:r>
      <w:r w:rsidR="001B4367">
        <w:rPr>
          <w:rFonts w:ascii="Arial" w:hAnsi="Arial" w:cs="Arial"/>
          <w:sz w:val="20"/>
          <w:szCs w:val="20"/>
          <w:lang w:val="en-US" w:eastAsia="ja-JP"/>
        </w:rPr>
        <w:t xml:space="preserve"> </w:t>
      </w:r>
      <w:r w:rsidR="00962CFC">
        <w:rPr>
          <w:rFonts w:ascii="Arial" w:hAnsi="Arial" w:cs="Arial"/>
          <w:sz w:val="20"/>
          <w:szCs w:val="20"/>
          <w:lang w:val="en-US" w:eastAsia="ja-JP"/>
        </w:rPr>
        <w:t>However, a</w:t>
      </w:r>
      <w:r w:rsidR="00962CFC" w:rsidRPr="00962CFC">
        <w:rPr>
          <w:rFonts w:ascii="Arial" w:hAnsi="Arial" w:cs="Arial"/>
          <w:sz w:val="20"/>
          <w:szCs w:val="20"/>
          <w:lang w:val="en-US" w:eastAsia="ja-JP"/>
        </w:rPr>
        <w:t xml:space="preserve"> key drawback of this method is that several ROs may become invalid, leading to resource wastage and a longer RACH attempt duration. </w:t>
      </w:r>
    </w:p>
    <w:p w14:paraId="6D12AE49" w14:textId="77777777" w:rsidR="00962CFC" w:rsidRPr="00962CFC" w:rsidRDefault="00962CFC" w:rsidP="00962CFC">
      <w:pPr>
        <w:pStyle w:val="ListParagraph"/>
        <w:ind w:left="360"/>
        <w:rPr>
          <w:rFonts w:ascii="Arial" w:hAnsi="Arial" w:cs="Arial"/>
          <w:sz w:val="20"/>
          <w:szCs w:val="20"/>
          <w:lang w:val="en-US" w:eastAsia="ja-JP"/>
        </w:rPr>
      </w:pPr>
    </w:p>
    <w:p w14:paraId="40378444" w14:textId="0D564F05" w:rsidR="009D35C6" w:rsidRPr="001F65EE" w:rsidRDefault="0040108C" w:rsidP="00BE6F1A">
      <w:pPr>
        <w:pStyle w:val="ListParagraph"/>
        <w:numPr>
          <w:ilvl w:val="0"/>
          <w:numId w:val="21"/>
        </w:numPr>
        <w:ind w:left="360"/>
        <w:rPr>
          <w:rFonts w:ascii="Arial" w:hAnsi="Arial" w:cs="Arial"/>
          <w:sz w:val="20"/>
          <w:szCs w:val="20"/>
          <w:lang w:eastAsia="ja-JP"/>
        </w:rPr>
      </w:pPr>
      <w:r>
        <w:rPr>
          <w:rFonts w:ascii="Arial" w:hAnsi="Arial" w:cs="Arial"/>
          <w:sz w:val="20"/>
          <w:szCs w:val="20"/>
          <w:lang w:eastAsia="ja-JP"/>
        </w:rPr>
        <w:lastRenderedPageBreak/>
        <w:t>Method 2</w:t>
      </w:r>
      <w:r w:rsidR="0016149E">
        <w:rPr>
          <w:rFonts w:ascii="Arial" w:hAnsi="Arial" w:cs="Arial"/>
          <w:sz w:val="20"/>
          <w:szCs w:val="20"/>
          <w:lang w:eastAsia="ja-JP"/>
        </w:rPr>
        <w:t>:</w:t>
      </w:r>
      <w:r w:rsidR="008456D2">
        <w:rPr>
          <w:rFonts w:ascii="Arial" w:hAnsi="Arial" w:cs="Arial"/>
          <w:sz w:val="20"/>
          <w:szCs w:val="20"/>
          <w:lang w:eastAsia="ja-JP"/>
        </w:rPr>
        <w:t xml:space="preserve"> When determining the valid </w:t>
      </w:r>
      <w:r w:rsidR="00D42ECA">
        <w:rPr>
          <w:rFonts w:ascii="Arial" w:hAnsi="Arial" w:cs="Arial"/>
          <w:sz w:val="20"/>
          <w:szCs w:val="20"/>
          <w:lang w:eastAsia="ja-JP"/>
        </w:rPr>
        <w:t>R</w:t>
      </w:r>
      <w:r w:rsidR="00197E03">
        <w:rPr>
          <w:rFonts w:ascii="Arial" w:hAnsi="Arial" w:cs="Arial"/>
          <w:sz w:val="20"/>
          <w:szCs w:val="20"/>
          <w:lang w:eastAsia="ja-JP"/>
        </w:rPr>
        <w:t>Os</w:t>
      </w:r>
      <w:r w:rsidR="008456D2">
        <w:rPr>
          <w:rFonts w:ascii="Arial" w:hAnsi="Arial" w:cs="Arial"/>
          <w:sz w:val="20"/>
          <w:szCs w:val="20"/>
          <w:lang w:eastAsia="ja-JP"/>
        </w:rPr>
        <w:t xml:space="preserve"> within </w:t>
      </w:r>
      <w:r w:rsidR="00D42ECA">
        <w:rPr>
          <w:rFonts w:ascii="Arial" w:hAnsi="Arial" w:cs="Arial"/>
          <w:sz w:val="20"/>
          <w:szCs w:val="20"/>
          <w:lang w:eastAsia="ja-JP"/>
        </w:rPr>
        <w:t>a RO group</w:t>
      </w:r>
      <w:r w:rsidR="008456D2">
        <w:rPr>
          <w:rFonts w:ascii="Arial" w:hAnsi="Arial" w:cs="Arial"/>
          <w:sz w:val="20"/>
          <w:szCs w:val="20"/>
          <w:lang w:eastAsia="ja-JP"/>
        </w:rPr>
        <w:t xml:space="preserve">, the </w:t>
      </w:r>
      <w:r w:rsidR="009F01D2">
        <w:rPr>
          <w:rFonts w:ascii="Arial" w:hAnsi="Arial" w:cs="Arial"/>
          <w:sz w:val="20"/>
          <w:szCs w:val="20"/>
          <w:lang w:eastAsia="ja-JP"/>
        </w:rPr>
        <w:t>mechanism</w:t>
      </w:r>
      <w:r w:rsidR="008456D2">
        <w:rPr>
          <w:rFonts w:ascii="Arial" w:hAnsi="Arial" w:cs="Arial"/>
          <w:sz w:val="20"/>
          <w:szCs w:val="20"/>
          <w:lang w:eastAsia="ja-JP"/>
        </w:rPr>
        <w:t xml:space="preserve"> </w:t>
      </w:r>
      <w:r w:rsidR="009F01D2">
        <w:rPr>
          <w:rFonts w:ascii="Arial" w:hAnsi="Arial" w:cs="Arial"/>
          <w:sz w:val="20"/>
          <w:szCs w:val="20"/>
          <w:lang w:eastAsia="ja-JP"/>
        </w:rPr>
        <w:t>specified in</w:t>
      </w:r>
      <w:r w:rsidR="008456D2">
        <w:rPr>
          <w:rFonts w:ascii="Arial" w:hAnsi="Arial" w:cs="Arial"/>
          <w:sz w:val="20"/>
          <w:szCs w:val="20"/>
          <w:lang w:eastAsia="ja-JP"/>
        </w:rPr>
        <w:t xml:space="preserve"> Rel-18</w:t>
      </w:r>
      <w:r w:rsidR="009F01D2">
        <w:rPr>
          <w:rFonts w:ascii="Arial" w:hAnsi="Arial" w:cs="Arial"/>
          <w:sz w:val="20"/>
          <w:szCs w:val="20"/>
          <w:lang w:eastAsia="ja-JP"/>
        </w:rPr>
        <w:t xml:space="preserve"> is adopted, however, </w:t>
      </w:r>
      <w:r w:rsidR="00826197">
        <w:rPr>
          <w:rFonts w:ascii="Arial" w:hAnsi="Arial" w:cs="Arial"/>
          <w:sz w:val="20"/>
          <w:szCs w:val="20"/>
          <w:lang w:eastAsia="ja-JP"/>
        </w:rPr>
        <w:t xml:space="preserve">when the </w:t>
      </w:r>
      <w:r w:rsidR="003D556A">
        <w:rPr>
          <w:rFonts w:ascii="Arial" w:hAnsi="Arial" w:cs="Arial"/>
          <w:sz w:val="20"/>
          <w:szCs w:val="20"/>
          <w:lang w:eastAsia="ja-JP"/>
        </w:rPr>
        <w:t xml:space="preserve">time </w:t>
      </w:r>
      <w:r w:rsidR="00826197">
        <w:rPr>
          <w:rFonts w:ascii="Arial" w:hAnsi="Arial" w:cs="Arial"/>
          <w:sz w:val="20"/>
          <w:szCs w:val="20"/>
          <w:lang w:eastAsia="ja-JP"/>
        </w:rPr>
        <w:t xml:space="preserve">gap between </w:t>
      </w:r>
      <w:r w:rsidR="009F01D2">
        <w:rPr>
          <w:rFonts w:ascii="Arial" w:hAnsi="Arial" w:cs="Arial"/>
          <w:sz w:val="20"/>
          <w:szCs w:val="20"/>
          <w:lang w:eastAsia="ja-JP"/>
        </w:rPr>
        <w:t xml:space="preserve">two consecutive </w:t>
      </w:r>
      <w:r w:rsidR="00826197">
        <w:rPr>
          <w:rFonts w:ascii="Arial" w:hAnsi="Arial" w:cs="Arial"/>
          <w:sz w:val="20"/>
          <w:szCs w:val="20"/>
          <w:lang w:eastAsia="ja-JP"/>
        </w:rPr>
        <w:t xml:space="preserve">valid </w:t>
      </w:r>
      <w:r w:rsidR="00D42ECA">
        <w:rPr>
          <w:rFonts w:ascii="Arial" w:hAnsi="Arial" w:cs="Arial"/>
          <w:sz w:val="20"/>
          <w:szCs w:val="20"/>
          <w:lang w:eastAsia="ja-JP"/>
        </w:rPr>
        <w:t>R</w:t>
      </w:r>
      <w:r w:rsidR="00E45777">
        <w:rPr>
          <w:rFonts w:ascii="Arial" w:hAnsi="Arial" w:cs="Arial"/>
          <w:sz w:val="20"/>
          <w:szCs w:val="20"/>
          <w:lang w:eastAsia="ja-JP"/>
        </w:rPr>
        <w:t>O</w:t>
      </w:r>
      <w:r w:rsidR="00826197">
        <w:rPr>
          <w:rFonts w:ascii="Arial" w:hAnsi="Arial" w:cs="Arial"/>
          <w:sz w:val="20"/>
          <w:szCs w:val="20"/>
          <w:lang w:eastAsia="ja-JP"/>
        </w:rPr>
        <w:t xml:space="preserve"> is not sufficient to allow beam switching time, </w:t>
      </w:r>
      <w:r w:rsidR="00826197" w:rsidRPr="00CF7D9F">
        <w:rPr>
          <w:rFonts w:ascii="Arial" w:hAnsi="Arial" w:cs="Arial"/>
          <w:i/>
          <w:iCs/>
          <w:sz w:val="20"/>
          <w:szCs w:val="20"/>
          <w:lang w:eastAsia="ja-JP"/>
        </w:rPr>
        <w:t xml:space="preserve">same </w:t>
      </w:r>
      <w:r w:rsidR="003D556A" w:rsidRPr="00CF7D9F">
        <w:rPr>
          <w:rFonts w:ascii="Arial" w:hAnsi="Arial" w:cs="Arial"/>
          <w:i/>
          <w:iCs/>
          <w:sz w:val="20"/>
          <w:szCs w:val="20"/>
          <w:lang w:eastAsia="ja-JP"/>
        </w:rPr>
        <w:t xml:space="preserve">Tx </w:t>
      </w:r>
      <w:r w:rsidR="00826197" w:rsidRPr="00CF7D9F">
        <w:rPr>
          <w:rFonts w:ascii="Arial" w:hAnsi="Arial" w:cs="Arial"/>
          <w:i/>
          <w:iCs/>
          <w:sz w:val="20"/>
          <w:szCs w:val="20"/>
          <w:lang w:eastAsia="ja-JP"/>
        </w:rPr>
        <w:t>beam can be used for PRACH transmission</w:t>
      </w:r>
      <w:r w:rsidR="00826197">
        <w:rPr>
          <w:rFonts w:ascii="Arial" w:hAnsi="Arial" w:cs="Arial"/>
          <w:sz w:val="20"/>
          <w:szCs w:val="20"/>
          <w:lang w:eastAsia="ja-JP"/>
        </w:rPr>
        <w:t xml:space="preserve">. </w:t>
      </w:r>
      <w:r w:rsidR="00877FEB">
        <w:rPr>
          <w:rFonts w:ascii="Arial" w:hAnsi="Arial" w:cs="Arial"/>
          <w:sz w:val="20"/>
          <w:szCs w:val="20"/>
          <w:lang w:val="en-US"/>
        </w:rPr>
        <w:t>For</w:t>
      </w:r>
      <w:r w:rsidR="00877FEB" w:rsidRPr="00F15C67">
        <w:rPr>
          <w:rFonts w:ascii="Arial" w:hAnsi="Arial" w:cs="Arial"/>
          <w:sz w:val="20"/>
          <w:szCs w:val="20"/>
          <w:lang w:val="en-US"/>
        </w:rPr>
        <w:t xml:space="preserve"> </w:t>
      </w:r>
      <w:r w:rsidR="00877FEB" w:rsidRPr="001D5B20">
        <w:rPr>
          <w:rFonts w:ascii="Arial" w:hAnsi="Arial" w:cs="Arial"/>
          <w:sz w:val="20"/>
          <w:szCs w:val="20"/>
          <w:lang w:val="en-US"/>
        </w:rPr>
        <w:t xml:space="preserve">illustration, in </w:t>
      </w:r>
      <w:r w:rsidR="00A222F8" w:rsidRPr="001D5B20">
        <w:rPr>
          <w:rFonts w:ascii="Arial" w:hAnsi="Arial" w:cs="Arial"/>
          <w:sz w:val="20"/>
          <w:szCs w:val="20"/>
          <w:lang w:val="en-US"/>
        </w:rPr>
        <w:fldChar w:fldCharType="begin"/>
      </w:r>
      <w:r w:rsidR="00A222F8" w:rsidRPr="001D5B20">
        <w:rPr>
          <w:rFonts w:ascii="Arial" w:hAnsi="Arial" w:cs="Arial"/>
          <w:sz w:val="20"/>
          <w:szCs w:val="20"/>
          <w:lang w:val="en-US"/>
        </w:rPr>
        <w:instrText xml:space="preserve"> REF _Ref209192570 \h </w:instrText>
      </w:r>
      <w:r w:rsidR="001D5B20" w:rsidRPr="001D5B20">
        <w:rPr>
          <w:rFonts w:ascii="Arial" w:hAnsi="Arial" w:cs="Arial"/>
          <w:sz w:val="20"/>
          <w:szCs w:val="20"/>
          <w:lang w:val="en-US"/>
        </w:rPr>
        <w:instrText xml:space="preserve"> \* MERGEFORMAT </w:instrText>
      </w:r>
      <w:r w:rsidR="00A222F8" w:rsidRPr="001D5B20">
        <w:rPr>
          <w:rFonts w:ascii="Arial" w:hAnsi="Arial" w:cs="Arial"/>
          <w:sz w:val="20"/>
          <w:szCs w:val="20"/>
          <w:lang w:val="en-US"/>
        </w:rPr>
      </w:r>
      <w:r w:rsidR="00A222F8" w:rsidRPr="001D5B20">
        <w:rPr>
          <w:rFonts w:ascii="Arial" w:hAnsi="Arial" w:cs="Arial"/>
          <w:sz w:val="20"/>
          <w:szCs w:val="20"/>
          <w:lang w:val="en-US"/>
        </w:rPr>
        <w:fldChar w:fldCharType="separate"/>
      </w:r>
      <w:r w:rsidR="00A222F8" w:rsidRPr="00DB16D1">
        <w:rPr>
          <w:rFonts w:ascii="Arial" w:hAnsi="Arial" w:cs="Arial"/>
          <w:bCs/>
          <w:sz w:val="20"/>
          <w:szCs w:val="20"/>
        </w:rPr>
        <w:t xml:space="preserve">Figure </w:t>
      </w:r>
      <w:r w:rsidR="00A222F8" w:rsidRPr="00DB16D1">
        <w:rPr>
          <w:rFonts w:ascii="Arial" w:hAnsi="Arial" w:cs="Arial"/>
          <w:bCs/>
          <w:noProof/>
          <w:sz w:val="20"/>
          <w:szCs w:val="20"/>
        </w:rPr>
        <w:t>4</w:t>
      </w:r>
      <w:r w:rsidR="00A222F8" w:rsidRPr="001D5B20">
        <w:rPr>
          <w:rFonts w:ascii="Arial" w:hAnsi="Arial" w:cs="Arial"/>
          <w:sz w:val="20"/>
          <w:szCs w:val="20"/>
          <w:lang w:val="en-US"/>
        </w:rPr>
        <w:fldChar w:fldCharType="end"/>
      </w:r>
      <w:r w:rsidR="00877FEB" w:rsidRPr="001D5B20">
        <w:rPr>
          <w:rFonts w:ascii="Arial" w:hAnsi="Arial" w:cs="Arial"/>
          <w:sz w:val="20"/>
          <w:szCs w:val="20"/>
          <w:lang w:val="en-US"/>
        </w:rPr>
        <w:t xml:space="preserve">, </w:t>
      </w:r>
      <w:r w:rsidR="00877FEB" w:rsidRPr="00F15C67">
        <w:rPr>
          <w:rFonts w:ascii="Arial" w:hAnsi="Arial" w:cs="Arial"/>
          <w:sz w:val="20"/>
          <w:szCs w:val="20"/>
          <w:lang w:val="en-US"/>
        </w:rPr>
        <w:t>four SSB beams</w:t>
      </w:r>
      <w:r w:rsidR="00A222F8">
        <w:rPr>
          <w:rFonts w:ascii="Arial" w:hAnsi="Arial" w:cs="Arial"/>
          <w:sz w:val="20"/>
          <w:szCs w:val="20"/>
          <w:lang w:val="en-US"/>
        </w:rPr>
        <w:t xml:space="preserve"> (SSB0, SSB1, SSB2 and SSB3)</w:t>
      </w:r>
      <w:r w:rsidR="00877FEB" w:rsidRPr="00F15C67">
        <w:rPr>
          <w:rFonts w:ascii="Arial" w:hAnsi="Arial" w:cs="Arial"/>
          <w:sz w:val="20"/>
          <w:szCs w:val="20"/>
          <w:lang w:val="en-US"/>
        </w:rPr>
        <w:t xml:space="preserve">, </w:t>
      </w:r>
      <w:r w:rsidR="00877FEB" w:rsidRPr="001636DD">
        <w:rPr>
          <w:rFonts w:ascii="Arial" w:hAnsi="Arial" w:cs="Arial"/>
          <w:sz w:val="20"/>
          <w:szCs w:val="20"/>
          <w:lang w:val="en-US"/>
        </w:rPr>
        <w:t xml:space="preserve">a </w:t>
      </w:r>
      <w:proofErr w:type="spellStart"/>
      <w:r w:rsidR="00877FEB" w:rsidRPr="001636DD">
        <w:rPr>
          <w:rFonts w:ascii="Arial" w:hAnsi="Arial" w:cs="Arial"/>
          <w:i/>
          <w:iCs/>
          <w:sz w:val="20"/>
          <w:szCs w:val="20"/>
          <w:lang w:val="en-US"/>
        </w:rPr>
        <w:t>ssb</w:t>
      </w:r>
      <w:proofErr w:type="spellEnd"/>
      <w:r w:rsidR="00877FEB" w:rsidRPr="001636DD">
        <w:rPr>
          <w:rFonts w:ascii="Arial" w:hAnsi="Arial" w:cs="Arial"/>
          <w:i/>
          <w:iCs/>
          <w:sz w:val="20"/>
          <w:szCs w:val="20"/>
          <w:lang w:val="en-US"/>
        </w:rPr>
        <w:t>-</w:t>
      </w:r>
      <w:proofErr w:type="spellStart"/>
      <w:r w:rsidR="00877FEB" w:rsidRPr="001636DD">
        <w:rPr>
          <w:rFonts w:ascii="Arial" w:hAnsi="Arial" w:cs="Arial"/>
          <w:i/>
          <w:iCs/>
          <w:sz w:val="20"/>
          <w:szCs w:val="20"/>
          <w:lang w:val="en-US"/>
        </w:rPr>
        <w:t>perRACH</w:t>
      </w:r>
      <w:proofErr w:type="spellEnd"/>
      <w:r w:rsidR="00877FEB" w:rsidRPr="001636DD">
        <w:rPr>
          <w:rFonts w:ascii="Arial" w:hAnsi="Arial" w:cs="Arial"/>
          <w:i/>
          <w:iCs/>
          <w:sz w:val="20"/>
          <w:szCs w:val="20"/>
          <w:lang w:val="en-US"/>
        </w:rPr>
        <w:t>-Occasion</w:t>
      </w:r>
      <w:r w:rsidR="00877FEB" w:rsidRPr="001636DD">
        <w:rPr>
          <w:rFonts w:ascii="Arial" w:hAnsi="Arial" w:cs="Arial"/>
          <w:sz w:val="20"/>
          <w:szCs w:val="20"/>
          <w:lang w:val="en-US"/>
        </w:rPr>
        <w:t xml:space="preserve"> value of 1, a </w:t>
      </w:r>
      <w:r w:rsidR="00877FEB" w:rsidRPr="001636DD">
        <w:rPr>
          <w:rFonts w:ascii="Arial" w:hAnsi="Arial" w:cs="Arial"/>
          <w:i/>
          <w:iCs/>
          <w:sz w:val="20"/>
          <w:szCs w:val="20"/>
          <w:lang w:val="en-US"/>
        </w:rPr>
        <w:t>msg1-FDM</w:t>
      </w:r>
      <w:r w:rsidR="00877FEB" w:rsidRPr="001636DD">
        <w:rPr>
          <w:rFonts w:ascii="Arial" w:hAnsi="Arial" w:cs="Arial"/>
          <w:sz w:val="20"/>
          <w:szCs w:val="20"/>
          <w:lang w:val="en-US"/>
        </w:rPr>
        <w:t xml:space="preserve"> value of 4, and </w:t>
      </w:r>
      <w:r w:rsidR="00D42ECA">
        <w:rPr>
          <w:rFonts w:ascii="Arial" w:hAnsi="Arial" w:cs="Arial"/>
          <w:sz w:val="20"/>
          <w:szCs w:val="20"/>
          <w:lang w:val="en-US"/>
        </w:rPr>
        <w:t>4</w:t>
      </w:r>
      <w:r w:rsidR="00877FEB" w:rsidRPr="001636DD">
        <w:rPr>
          <w:rFonts w:ascii="Arial" w:hAnsi="Arial" w:cs="Arial"/>
          <w:sz w:val="20"/>
          <w:szCs w:val="20"/>
          <w:lang w:val="en-US"/>
        </w:rPr>
        <w:t xml:space="preserve"> PRACH </w:t>
      </w:r>
      <w:r w:rsidR="00E45777">
        <w:rPr>
          <w:rFonts w:ascii="Arial" w:hAnsi="Arial" w:cs="Arial"/>
          <w:sz w:val="20"/>
          <w:szCs w:val="20"/>
          <w:lang w:val="en-US"/>
        </w:rPr>
        <w:t xml:space="preserve">transmissions </w:t>
      </w:r>
      <w:r w:rsidR="00655AB8">
        <w:rPr>
          <w:rFonts w:ascii="Arial" w:hAnsi="Arial" w:cs="Arial"/>
          <w:sz w:val="20"/>
          <w:szCs w:val="20"/>
          <w:lang w:val="en-US"/>
        </w:rPr>
        <w:t xml:space="preserve">per RACH attempt </w:t>
      </w:r>
      <w:r w:rsidR="00877FEB">
        <w:rPr>
          <w:rFonts w:ascii="Arial" w:hAnsi="Arial" w:cs="Arial"/>
          <w:sz w:val="20"/>
          <w:szCs w:val="20"/>
          <w:lang w:val="en-US"/>
        </w:rPr>
        <w:t>is considered</w:t>
      </w:r>
      <w:r w:rsidR="00877FEB" w:rsidRPr="00F15C67">
        <w:rPr>
          <w:rFonts w:ascii="Arial" w:hAnsi="Arial" w:cs="Arial"/>
          <w:sz w:val="20"/>
          <w:szCs w:val="20"/>
          <w:lang w:val="en-US"/>
        </w:rPr>
        <w:t xml:space="preserve">, </w:t>
      </w:r>
      <w:r w:rsidR="00877FEB">
        <w:rPr>
          <w:rFonts w:ascii="Arial" w:hAnsi="Arial" w:cs="Arial"/>
          <w:sz w:val="20"/>
          <w:szCs w:val="20"/>
          <w:lang w:val="en-US"/>
        </w:rPr>
        <w:t xml:space="preserve">where </w:t>
      </w:r>
      <w:r w:rsidR="00877FEB" w:rsidRPr="00F15C67">
        <w:rPr>
          <w:rFonts w:ascii="Arial" w:hAnsi="Arial" w:cs="Arial"/>
          <w:sz w:val="20"/>
          <w:szCs w:val="20"/>
          <w:lang w:val="en-US"/>
        </w:rPr>
        <w:t>a beam switching time of 4 symbols at 120 kHz is assumed. Under these conditions</w:t>
      </w:r>
      <w:r w:rsidR="00A222F8">
        <w:rPr>
          <w:rFonts w:ascii="Arial" w:hAnsi="Arial" w:cs="Arial"/>
          <w:sz w:val="20"/>
          <w:szCs w:val="20"/>
          <w:lang w:val="en-US"/>
        </w:rPr>
        <w:t xml:space="preserve"> and </w:t>
      </w:r>
      <w:r w:rsidR="00A222F8">
        <w:rPr>
          <w:rFonts w:ascii="Arial" w:hAnsi="Arial" w:cs="Arial"/>
          <w:sz w:val="20"/>
          <w:szCs w:val="20"/>
        </w:rPr>
        <w:t>t</w:t>
      </w:r>
      <w:r w:rsidR="00A222F8" w:rsidRPr="00417809">
        <w:rPr>
          <w:rFonts w:ascii="Arial" w:hAnsi="Arial" w:cs="Arial"/>
          <w:sz w:val="20"/>
          <w:szCs w:val="20"/>
        </w:rPr>
        <w:t xml:space="preserve">aking </w:t>
      </w:r>
      <w:r w:rsidR="00D42ECA">
        <w:rPr>
          <w:rFonts w:ascii="Arial" w:hAnsi="Arial" w:cs="Arial"/>
          <w:sz w:val="20"/>
          <w:szCs w:val="20"/>
        </w:rPr>
        <w:t>R</w:t>
      </w:r>
      <w:r w:rsidR="00E45777">
        <w:rPr>
          <w:rFonts w:ascii="Arial" w:hAnsi="Arial" w:cs="Arial"/>
          <w:sz w:val="20"/>
          <w:szCs w:val="20"/>
        </w:rPr>
        <w:t>Os</w:t>
      </w:r>
      <w:r w:rsidR="00A222F8" w:rsidRPr="00417809">
        <w:rPr>
          <w:rFonts w:ascii="Arial" w:hAnsi="Arial" w:cs="Arial"/>
          <w:sz w:val="20"/>
          <w:szCs w:val="20"/>
        </w:rPr>
        <w:t xml:space="preserve"> associated with SSB0 as an example</w:t>
      </w:r>
      <w:r w:rsidR="00877FEB" w:rsidRPr="00F15C67">
        <w:rPr>
          <w:rFonts w:ascii="Arial" w:hAnsi="Arial" w:cs="Arial"/>
          <w:sz w:val="20"/>
          <w:szCs w:val="20"/>
          <w:lang w:val="en-US"/>
        </w:rPr>
        <w:t xml:space="preserve">, the first valid </w:t>
      </w:r>
      <w:r w:rsidR="00D42ECA">
        <w:rPr>
          <w:rFonts w:ascii="Arial" w:hAnsi="Arial" w:cs="Arial"/>
          <w:sz w:val="20"/>
          <w:szCs w:val="20"/>
          <w:lang w:val="en-US"/>
        </w:rPr>
        <w:t>R</w:t>
      </w:r>
      <w:r w:rsidR="00EA60A5">
        <w:rPr>
          <w:rFonts w:ascii="Arial" w:hAnsi="Arial" w:cs="Arial"/>
          <w:sz w:val="20"/>
          <w:szCs w:val="20"/>
          <w:lang w:val="en-US"/>
        </w:rPr>
        <w:t xml:space="preserve">O </w:t>
      </w:r>
      <w:r w:rsidR="00877FEB" w:rsidRPr="00F15C67">
        <w:rPr>
          <w:rFonts w:ascii="Arial" w:hAnsi="Arial" w:cs="Arial"/>
          <w:sz w:val="20"/>
          <w:szCs w:val="20"/>
          <w:lang w:val="en-US"/>
        </w:rPr>
        <w:t xml:space="preserve">for the first </w:t>
      </w:r>
      <w:r w:rsidR="00D42ECA">
        <w:rPr>
          <w:rFonts w:ascii="Arial" w:hAnsi="Arial" w:cs="Arial"/>
          <w:sz w:val="20"/>
          <w:szCs w:val="20"/>
          <w:lang w:val="en-US"/>
        </w:rPr>
        <w:t>group</w:t>
      </w:r>
      <w:r w:rsidR="00877FEB" w:rsidRPr="00F15C67">
        <w:rPr>
          <w:rFonts w:ascii="Arial" w:hAnsi="Arial" w:cs="Arial"/>
          <w:sz w:val="20"/>
          <w:szCs w:val="20"/>
          <w:lang w:val="en-US"/>
        </w:rPr>
        <w:t xml:space="preserve"> (orange) is </w:t>
      </w:r>
      <w:r w:rsidR="00D42ECA">
        <w:rPr>
          <w:rFonts w:ascii="Arial" w:hAnsi="Arial" w:cs="Arial"/>
          <w:sz w:val="20"/>
          <w:szCs w:val="20"/>
          <w:lang w:val="en-US"/>
        </w:rPr>
        <w:t>R</w:t>
      </w:r>
      <w:r w:rsidR="00877FEB" w:rsidRPr="00F15C67">
        <w:rPr>
          <w:rFonts w:ascii="Arial" w:hAnsi="Arial" w:cs="Arial"/>
          <w:sz w:val="20"/>
          <w:szCs w:val="20"/>
          <w:lang w:val="en-US"/>
        </w:rPr>
        <w:t xml:space="preserve">O 0. The next </w:t>
      </w:r>
      <w:r w:rsidR="00A636E8">
        <w:rPr>
          <w:rFonts w:ascii="Arial" w:hAnsi="Arial" w:cs="Arial"/>
          <w:sz w:val="20"/>
          <w:szCs w:val="20"/>
          <w:lang w:val="en-US"/>
        </w:rPr>
        <w:t xml:space="preserve">valid </w:t>
      </w:r>
      <w:r w:rsidR="00D42ECA">
        <w:rPr>
          <w:rFonts w:ascii="Arial" w:hAnsi="Arial" w:cs="Arial"/>
          <w:sz w:val="20"/>
          <w:szCs w:val="20"/>
          <w:lang w:val="en-US"/>
        </w:rPr>
        <w:t>R</w:t>
      </w:r>
      <w:r w:rsidR="00EA60A5">
        <w:rPr>
          <w:rFonts w:ascii="Arial" w:hAnsi="Arial" w:cs="Arial"/>
          <w:sz w:val="20"/>
          <w:szCs w:val="20"/>
          <w:lang w:val="en-US"/>
        </w:rPr>
        <w:t>O</w:t>
      </w:r>
      <w:r w:rsidR="00877FEB" w:rsidRPr="00F15C67">
        <w:rPr>
          <w:rFonts w:ascii="Arial" w:hAnsi="Arial" w:cs="Arial"/>
          <w:sz w:val="20"/>
          <w:szCs w:val="20"/>
          <w:lang w:val="en-US"/>
        </w:rPr>
        <w:t xml:space="preserve">, </w:t>
      </w:r>
      <w:r w:rsidR="00D42ECA">
        <w:rPr>
          <w:rFonts w:ascii="Arial" w:hAnsi="Arial" w:cs="Arial"/>
          <w:sz w:val="20"/>
          <w:szCs w:val="20"/>
          <w:lang w:val="en-US"/>
        </w:rPr>
        <w:t>R</w:t>
      </w:r>
      <w:r w:rsidR="00877FEB" w:rsidRPr="00F15C67">
        <w:rPr>
          <w:rFonts w:ascii="Arial" w:hAnsi="Arial" w:cs="Arial"/>
          <w:sz w:val="20"/>
          <w:szCs w:val="20"/>
          <w:lang w:val="en-US"/>
        </w:rPr>
        <w:t>O 4</w:t>
      </w:r>
      <w:r w:rsidR="000F0DCA" w:rsidRPr="00F15C67">
        <w:rPr>
          <w:rFonts w:ascii="Arial" w:hAnsi="Arial" w:cs="Arial"/>
          <w:sz w:val="20"/>
          <w:szCs w:val="20"/>
          <w:lang w:val="en-US"/>
        </w:rPr>
        <w:t>,</w:t>
      </w:r>
      <w:r w:rsidR="00F87BB2">
        <w:rPr>
          <w:rFonts w:ascii="Arial" w:hAnsi="Arial" w:cs="Arial"/>
          <w:sz w:val="20"/>
          <w:szCs w:val="20"/>
          <w:lang w:val="en-US"/>
        </w:rPr>
        <w:t xml:space="preserve"> has a time gap of 2 symbols</w:t>
      </w:r>
      <w:r w:rsidR="000F0DCA">
        <w:rPr>
          <w:rFonts w:ascii="Arial" w:hAnsi="Arial" w:cs="Arial"/>
          <w:sz w:val="20"/>
          <w:szCs w:val="20"/>
          <w:lang w:val="en-US"/>
        </w:rPr>
        <w:t xml:space="preserve"> (</w:t>
      </w:r>
      <w:r w:rsidR="00641689">
        <w:rPr>
          <w:rFonts w:ascii="Arial" w:hAnsi="Arial" w:cs="Arial"/>
          <w:sz w:val="20"/>
          <w:szCs w:val="20"/>
          <w:lang w:val="en-US"/>
        </w:rPr>
        <w:t>&lt; 4 symbols needed for beam switching</w:t>
      </w:r>
      <w:r w:rsidR="000F0DCA">
        <w:rPr>
          <w:rFonts w:ascii="Arial" w:hAnsi="Arial" w:cs="Arial"/>
          <w:sz w:val="20"/>
          <w:szCs w:val="20"/>
          <w:lang w:val="en-US"/>
        </w:rPr>
        <w:t>)</w:t>
      </w:r>
      <w:r w:rsidR="00F87BB2">
        <w:rPr>
          <w:rFonts w:ascii="Arial" w:hAnsi="Arial" w:cs="Arial"/>
          <w:sz w:val="20"/>
          <w:szCs w:val="20"/>
          <w:lang w:val="en-US"/>
        </w:rPr>
        <w:t xml:space="preserve"> at 120 kHz from </w:t>
      </w:r>
      <w:r w:rsidR="00D42ECA">
        <w:rPr>
          <w:rFonts w:ascii="Arial" w:hAnsi="Arial" w:cs="Arial"/>
          <w:sz w:val="20"/>
          <w:szCs w:val="20"/>
          <w:lang w:val="en-US"/>
        </w:rPr>
        <w:t>R</w:t>
      </w:r>
      <w:r w:rsidR="00F87BB2">
        <w:rPr>
          <w:rFonts w:ascii="Arial" w:hAnsi="Arial" w:cs="Arial"/>
          <w:sz w:val="20"/>
          <w:szCs w:val="20"/>
          <w:lang w:val="en-US"/>
        </w:rPr>
        <w:t xml:space="preserve">O 0, and accordingly the UE uses </w:t>
      </w:r>
      <w:r w:rsidR="005569AA">
        <w:rPr>
          <w:rFonts w:ascii="Arial" w:hAnsi="Arial" w:cs="Arial"/>
          <w:sz w:val="20"/>
          <w:szCs w:val="20"/>
          <w:lang w:val="en-US"/>
        </w:rPr>
        <w:t>a first</w:t>
      </w:r>
      <w:r w:rsidR="00F87BB2">
        <w:rPr>
          <w:rFonts w:ascii="Arial" w:hAnsi="Arial" w:cs="Arial"/>
          <w:sz w:val="20"/>
          <w:szCs w:val="20"/>
          <w:lang w:val="en-US"/>
        </w:rPr>
        <w:t xml:space="preserve"> Tx beam in </w:t>
      </w:r>
      <w:r w:rsidR="00D42ECA">
        <w:rPr>
          <w:rFonts w:ascii="Arial" w:hAnsi="Arial" w:cs="Arial"/>
          <w:sz w:val="20"/>
          <w:szCs w:val="20"/>
          <w:lang w:val="en-US"/>
        </w:rPr>
        <w:t>R</w:t>
      </w:r>
      <w:r w:rsidR="00F87BB2">
        <w:rPr>
          <w:rFonts w:ascii="Arial" w:hAnsi="Arial" w:cs="Arial"/>
          <w:sz w:val="20"/>
          <w:szCs w:val="20"/>
          <w:lang w:val="en-US"/>
        </w:rPr>
        <w:t xml:space="preserve">O 0 and </w:t>
      </w:r>
      <w:r w:rsidR="00D42ECA">
        <w:rPr>
          <w:rFonts w:ascii="Arial" w:hAnsi="Arial" w:cs="Arial"/>
          <w:sz w:val="20"/>
          <w:szCs w:val="20"/>
          <w:lang w:val="en-US"/>
        </w:rPr>
        <w:t>R</w:t>
      </w:r>
      <w:r w:rsidR="00F87BB2">
        <w:rPr>
          <w:rFonts w:ascii="Arial" w:hAnsi="Arial" w:cs="Arial"/>
          <w:sz w:val="20"/>
          <w:szCs w:val="20"/>
          <w:lang w:val="en-US"/>
        </w:rPr>
        <w:t xml:space="preserve">O 4 </w:t>
      </w:r>
      <w:r w:rsidR="005569AA">
        <w:rPr>
          <w:rFonts w:ascii="Arial" w:hAnsi="Arial" w:cs="Arial"/>
          <w:sz w:val="20"/>
          <w:szCs w:val="20"/>
          <w:lang w:val="en-US"/>
        </w:rPr>
        <w:t xml:space="preserve">for </w:t>
      </w:r>
      <w:r w:rsidR="00F87BB2">
        <w:rPr>
          <w:rFonts w:ascii="Arial" w:hAnsi="Arial" w:cs="Arial"/>
          <w:sz w:val="20"/>
          <w:szCs w:val="20"/>
          <w:lang w:val="en-US"/>
        </w:rPr>
        <w:t>PRACH</w:t>
      </w:r>
      <w:r w:rsidR="005569AA">
        <w:rPr>
          <w:rFonts w:ascii="Arial" w:hAnsi="Arial" w:cs="Arial"/>
          <w:sz w:val="20"/>
          <w:szCs w:val="20"/>
          <w:lang w:val="en-US"/>
        </w:rPr>
        <w:t xml:space="preserve"> transmission</w:t>
      </w:r>
      <w:r w:rsidR="004A2080">
        <w:rPr>
          <w:rFonts w:ascii="Arial" w:hAnsi="Arial" w:cs="Arial"/>
          <w:sz w:val="20"/>
          <w:szCs w:val="20"/>
          <w:lang w:val="en-US"/>
        </w:rPr>
        <w:t>. The next valid PRACH occasion is</w:t>
      </w:r>
      <w:r w:rsidR="00877FEB" w:rsidRPr="00F15C67">
        <w:rPr>
          <w:rFonts w:ascii="Arial" w:hAnsi="Arial" w:cs="Arial"/>
          <w:sz w:val="20"/>
          <w:szCs w:val="20"/>
          <w:lang w:val="en-US"/>
        </w:rPr>
        <w:t xml:space="preserve"> </w:t>
      </w:r>
      <w:r w:rsidR="00D42ECA">
        <w:rPr>
          <w:rFonts w:ascii="Arial" w:hAnsi="Arial" w:cs="Arial"/>
          <w:sz w:val="20"/>
          <w:szCs w:val="20"/>
          <w:lang w:val="en-US"/>
        </w:rPr>
        <w:t>R</w:t>
      </w:r>
      <w:r w:rsidR="00877FEB" w:rsidRPr="00F15C67">
        <w:rPr>
          <w:rFonts w:ascii="Arial" w:hAnsi="Arial" w:cs="Arial"/>
          <w:sz w:val="20"/>
          <w:szCs w:val="20"/>
          <w:lang w:val="en-US"/>
        </w:rPr>
        <w:t xml:space="preserve">O 8, which provides a sufficient time gap from </w:t>
      </w:r>
      <w:r w:rsidR="000472CD">
        <w:rPr>
          <w:rFonts w:ascii="Arial" w:hAnsi="Arial" w:cs="Arial"/>
          <w:sz w:val="20"/>
          <w:szCs w:val="20"/>
          <w:lang w:val="en-US"/>
        </w:rPr>
        <w:t>R</w:t>
      </w:r>
      <w:r w:rsidR="00877FEB" w:rsidRPr="00F15C67">
        <w:rPr>
          <w:rFonts w:ascii="Arial" w:hAnsi="Arial" w:cs="Arial"/>
          <w:sz w:val="20"/>
          <w:szCs w:val="20"/>
          <w:lang w:val="en-US"/>
        </w:rPr>
        <w:t xml:space="preserve">O </w:t>
      </w:r>
      <w:r w:rsidR="004A2080">
        <w:rPr>
          <w:rFonts w:ascii="Arial" w:hAnsi="Arial" w:cs="Arial"/>
          <w:sz w:val="20"/>
          <w:szCs w:val="20"/>
          <w:lang w:val="en-US"/>
        </w:rPr>
        <w:t>4,</w:t>
      </w:r>
      <w:r w:rsidR="00877FEB" w:rsidRPr="00F15C67">
        <w:rPr>
          <w:rFonts w:ascii="Arial" w:hAnsi="Arial" w:cs="Arial"/>
          <w:sz w:val="20"/>
          <w:szCs w:val="20"/>
          <w:lang w:val="en-US"/>
        </w:rPr>
        <w:t xml:space="preserve"> </w:t>
      </w:r>
      <w:r w:rsidR="004A2080">
        <w:rPr>
          <w:rFonts w:ascii="Arial" w:hAnsi="Arial" w:cs="Arial"/>
          <w:sz w:val="20"/>
          <w:szCs w:val="20"/>
          <w:lang w:val="en-US"/>
        </w:rPr>
        <w:t>but do</w:t>
      </w:r>
      <w:r w:rsidR="005569AA">
        <w:rPr>
          <w:rFonts w:ascii="Arial" w:hAnsi="Arial" w:cs="Arial"/>
          <w:sz w:val="20"/>
          <w:szCs w:val="20"/>
          <w:lang w:val="en-US"/>
        </w:rPr>
        <w:t>es</w:t>
      </w:r>
      <w:r w:rsidR="004A2080">
        <w:rPr>
          <w:rFonts w:ascii="Arial" w:hAnsi="Arial" w:cs="Arial"/>
          <w:sz w:val="20"/>
          <w:szCs w:val="20"/>
          <w:lang w:val="en-US"/>
        </w:rPr>
        <w:t xml:space="preserve"> not have sufficient gap from the next valid </w:t>
      </w:r>
      <w:r w:rsidR="006C6A92">
        <w:rPr>
          <w:rFonts w:ascii="Arial" w:hAnsi="Arial" w:cs="Arial"/>
          <w:sz w:val="20"/>
          <w:szCs w:val="20"/>
          <w:lang w:val="en-US"/>
        </w:rPr>
        <w:t xml:space="preserve">occasion </w:t>
      </w:r>
      <w:r w:rsidR="00D42ECA">
        <w:rPr>
          <w:rFonts w:ascii="Arial" w:hAnsi="Arial" w:cs="Arial"/>
          <w:sz w:val="20"/>
          <w:szCs w:val="20"/>
          <w:lang w:val="en-US"/>
        </w:rPr>
        <w:t>R</w:t>
      </w:r>
      <w:r w:rsidR="004A2080">
        <w:rPr>
          <w:rFonts w:ascii="Arial" w:hAnsi="Arial" w:cs="Arial"/>
          <w:sz w:val="20"/>
          <w:szCs w:val="20"/>
          <w:lang w:val="en-US"/>
        </w:rPr>
        <w:t xml:space="preserve">O 12. </w:t>
      </w:r>
      <w:r w:rsidR="00977273">
        <w:rPr>
          <w:rFonts w:ascii="Arial" w:hAnsi="Arial" w:cs="Arial"/>
          <w:sz w:val="20"/>
          <w:szCs w:val="20"/>
          <w:lang w:val="en-US"/>
        </w:rPr>
        <w:t>Consequently</w:t>
      </w:r>
      <w:r w:rsidR="00C82EB3">
        <w:rPr>
          <w:rFonts w:ascii="Arial" w:hAnsi="Arial" w:cs="Arial"/>
          <w:sz w:val="20"/>
          <w:szCs w:val="20"/>
          <w:lang w:val="en-US"/>
        </w:rPr>
        <w:t>, the UE uses a second Tx beam for PRACH transmission</w:t>
      </w:r>
      <w:r w:rsidR="005569AA">
        <w:rPr>
          <w:rFonts w:ascii="Arial" w:hAnsi="Arial" w:cs="Arial"/>
          <w:sz w:val="20"/>
          <w:szCs w:val="20"/>
          <w:lang w:val="en-US"/>
        </w:rPr>
        <w:t xml:space="preserve"> from </w:t>
      </w:r>
      <w:r w:rsidR="006C6A92">
        <w:rPr>
          <w:rFonts w:ascii="Arial" w:hAnsi="Arial" w:cs="Arial"/>
          <w:sz w:val="20"/>
          <w:szCs w:val="20"/>
          <w:lang w:val="en-US"/>
        </w:rPr>
        <w:t>R</w:t>
      </w:r>
      <w:r w:rsidR="005569AA">
        <w:rPr>
          <w:rFonts w:ascii="Arial" w:hAnsi="Arial" w:cs="Arial"/>
          <w:sz w:val="20"/>
          <w:szCs w:val="20"/>
          <w:lang w:val="en-US"/>
        </w:rPr>
        <w:t xml:space="preserve">O 8 and </w:t>
      </w:r>
      <w:r w:rsidR="006C6A92">
        <w:rPr>
          <w:rFonts w:ascii="Arial" w:hAnsi="Arial" w:cs="Arial"/>
          <w:sz w:val="20"/>
          <w:szCs w:val="20"/>
          <w:lang w:val="en-US"/>
        </w:rPr>
        <w:t>R</w:t>
      </w:r>
      <w:r w:rsidR="005569AA">
        <w:rPr>
          <w:rFonts w:ascii="Arial" w:hAnsi="Arial" w:cs="Arial"/>
          <w:sz w:val="20"/>
          <w:szCs w:val="20"/>
          <w:lang w:val="en-US"/>
        </w:rPr>
        <w:t>O 12</w:t>
      </w:r>
      <w:r w:rsidR="00877FEB" w:rsidRPr="00F15C67">
        <w:rPr>
          <w:rFonts w:ascii="Arial" w:hAnsi="Arial" w:cs="Arial"/>
          <w:sz w:val="20"/>
          <w:szCs w:val="20"/>
          <w:lang w:val="en-US"/>
        </w:rPr>
        <w:t xml:space="preserve">. For the second </w:t>
      </w:r>
      <w:r w:rsidR="006C6A92">
        <w:rPr>
          <w:rFonts w:ascii="Arial" w:hAnsi="Arial" w:cs="Arial"/>
          <w:sz w:val="20"/>
          <w:szCs w:val="20"/>
          <w:lang w:val="en-US"/>
        </w:rPr>
        <w:t>group</w:t>
      </w:r>
      <w:r w:rsidR="00877FEB" w:rsidRPr="00F15C67">
        <w:rPr>
          <w:rFonts w:ascii="Arial" w:hAnsi="Arial" w:cs="Arial"/>
          <w:sz w:val="20"/>
          <w:szCs w:val="20"/>
          <w:lang w:val="en-US"/>
        </w:rPr>
        <w:t xml:space="preserve"> (blue), </w:t>
      </w:r>
      <w:r w:rsidR="00641689">
        <w:rPr>
          <w:rFonts w:ascii="Arial" w:hAnsi="Arial" w:cs="Arial"/>
          <w:sz w:val="20"/>
          <w:szCs w:val="20"/>
          <w:lang w:val="en-US"/>
        </w:rPr>
        <w:t>a similar</w:t>
      </w:r>
      <w:r w:rsidR="00C82EB3">
        <w:rPr>
          <w:rFonts w:ascii="Arial" w:hAnsi="Arial" w:cs="Arial"/>
          <w:sz w:val="20"/>
          <w:szCs w:val="20"/>
          <w:lang w:val="en-US"/>
        </w:rPr>
        <w:t xml:space="preserve"> trend is followed</w:t>
      </w:r>
      <w:r w:rsidR="00877FEB" w:rsidRPr="00F15C67">
        <w:rPr>
          <w:rFonts w:ascii="Arial" w:hAnsi="Arial" w:cs="Arial"/>
          <w:sz w:val="20"/>
          <w:szCs w:val="20"/>
          <w:lang w:val="en-US"/>
        </w:rPr>
        <w:t>.</w:t>
      </w:r>
    </w:p>
    <w:p w14:paraId="559FDA23" w14:textId="77777777" w:rsidR="001F65EE" w:rsidRPr="009D35C6" w:rsidRDefault="001F65EE" w:rsidP="001F65EE">
      <w:pPr>
        <w:pStyle w:val="ListParagraph"/>
        <w:ind w:left="360"/>
        <w:rPr>
          <w:rFonts w:ascii="Arial" w:hAnsi="Arial" w:cs="Arial"/>
          <w:sz w:val="20"/>
          <w:szCs w:val="20"/>
          <w:lang w:eastAsia="ja-JP"/>
        </w:rPr>
      </w:pPr>
    </w:p>
    <w:p w14:paraId="2F1A7C3C" w14:textId="238CA0A3" w:rsidR="009D35C6" w:rsidRDefault="00B57B22" w:rsidP="009D35C6">
      <w:pPr>
        <w:pStyle w:val="ListParagraph"/>
        <w:keepNext/>
        <w:ind w:left="360"/>
        <w:jc w:val="center"/>
      </w:pPr>
      <w:r>
        <w:rPr>
          <w:noProof/>
        </w:rPr>
        <w:drawing>
          <wp:inline distT="0" distB="0" distL="0" distR="0" wp14:anchorId="3B433AFE" wp14:editId="4C338BE9">
            <wp:extent cx="3953591" cy="1442321"/>
            <wp:effectExtent l="0" t="0" r="8890" b="5715"/>
            <wp:docPr id="15806103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86893" cy="1454470"/>
                    </a:xfrm>
                    <a:prstGeom prst="rect">
                      <a:avLst/>
                    </a:prstGeom>
                    <a:noFill/>
                  </pic:spPr>
                </pic:pic>
              </a:graphicData>
            </a:graphic>
          </wp:inline>
        </w:drawing>
      </w:r>
    </w:p>
    <w:p w14:paraId="0CB78470" w14:textId="23DA7E81" w:rsidR="00E92DF5" w:rsidRPr="001F65EE" w:rsidRDefault="009D35C6" w:rsidP="001F65EE">
      <w:pPr>
        <w:pStyle w:val="Caption"/>
        <w:ind w:left="1530" w:hanging="1170"/>
        <w:rPr>
          <w:rFonts w:cs="Arial"/>
          <w:b w:val="0"/>
          <w:szCs w:val="20"/>
          <w:lang w:eastAsia="ja-JP"/>
        </w:rPr>
      </w:pPr>
      <w:bookmarkStart w:id="6" w:name="_Ref209192570"/>
      <w:r w:rsidRPr="009D35C6">
        <w:rPr>
          <w:b w:val="0"/>
          <w:bCs/>
        </w:rPr>
        <w:t xml:space="preserve">Figure </w:t>
      </w:r>
      <w:r w:rsidRPr="009D35C6">
        <w:rPr>
          <w:b w:val="0"/>
          <w:bCs/>
        </w:rPr>
        <w:fldChar w:fldCharType="begin"/>
      </w:r>
      <w:r w:rsidRPr="009D35C6">
        <w:rPr>
          <w:b w:val="0"/>
          <w:bCs/>
        </w:rPr>
        <w:instrText xml:space="preserve"> SEQ Figure \* ARABIC </w:instrText>
      </w:r>
      <w:r w:rsidRPr="009D35C6">
        <w:rPr>
          <w:b w:val="0"/>
          <w:bCs/>
        </w:rPr>
        <w:fldChar w:fldCharType="separate"/>
      </w:r>
      <w:r w:rsidR="006742C8">
        <w:rPr>
          <w:b w:val="0"/>
          <w:bCs/>
          <w:noProof/>
        </w:rPr>
        <w:t>4</w:t>
      </w:r>
      <w:r w:rsidRPr="009D35C6">
        <w:rPr>
          <w:b w:val="0"/>
          <w:bCs/>
        </w:rPr>
        <w:fldChar w:fldCharType="end"/>
      </w:r>
      <w:bookmarkEnd w:id="6"/>
      <w:r w:rsidRPr="009D35C6">
        <w:rPr>
          <w:b w:val="0"/>
          <w:bCs/>
        </w:rPr>
        <w:tab/>
      </w:r>
      <w:r w:rsidR="001F65EE">
        <w:rPr>
          <w:b w:val="0"/>
          <w:bCs/>
        </w:rPr>
        <w:t xml:space="preserve">Valid </w:t>
      </w:r>
      <w:r w:rsidR="006C6A92">
        <w:rPr>
          <w:b w:val="0"/>
          <w:bCs/>
        </w:rPr>
        <w:t>R</w:t>
      </w:r>
      <w:r w:rsidR="00CF7D9F">
        <w:rPr>
          <w:b w:val="0"/>
          <w:bCs/>
        </w:rPr>
        <w:t>O</w:t>
      </w:r>
      <w:r w:rsidR="001F65EE">
        <w:rPr>
          <w:b w:val="0"/>
          <w:bCs/>
        </w:rPr>
        <w:t xml:space="preserve">s across two </w:t>
      </w:r>
      <w:r w:rsidR="006C6A92">
        <w:rPr>
          <w:b w:val="0"/>
          <w:bCs/>
        </w:rPr>
        <w:t>R</w:t>
      </w:r>
      <w:r w:rsidR="00CF7D9F">
        <w:rPr>
          <w:b w:val="0"/>
          <w:bCs/>
        </w:rPr>
        <w:t>O</w:t>
      </w:r>
      <w:r w:rsidR="006C6A92">
        <w:rPr>
          <w:b w:val="0"/>
          <w:bCs/>
        </w:rPr>
        <w:t xml:space="preserve"> groups</w:t>
      </w:r>
      <w:r w:rsidR="001F65EE">
        <w:rPr>
          <w:b w:val="0"/>
          <w:bCs/>
        </w:rPr>
        <w:t xml:space="preserve"> for SSB0 with </w:t>
      </w:r>
      <w:r w:rsidR="001F65EE" w:rsidRPr="00BF70AD">
        <w:rPr>
          <w:b w:val="0"/>
          <w:bCs/>
        </w:rPr>
        <w:t xml:space="preserve">a </w:t>
      </w:r>
      <w:proofErr w:type="spellStart"/>
      <w:r w:rsidR="001F65EE" w:rsidRPr="00BF70AD">
        <w:rPr>
          <w:b w:val="0"/>
          <w:bCs/>
          <w:i/>
          <w:iCs/>
        </w:rPr>
        <w:t>ssb</w:t>
      </w:r>
      <w:proofErr w:type="spellEnd"/>
      <w:r w:rsidR="001F65EE" w:rsidRPr="00BF70AD">
        <w:rPr>
          <w:b w:val="0"/>
          <w:bCs/>
          <w:i/>
          <w:iCs/>
        </w:rPr>
        <w:t>-</w:t>
      </w:r>
      <w:proofErr w:type="spellStart"/>
      <w:r w:rsidR="001F65EE" w:rsidRPr="00BF70AD">
        <w:rPr>
          <w:b w:val="0"/>
          <w:bCs/>
          <w:i/>
          <w:iCs/>
        </w:rPr>
        <w:t>perRACH</w:t>
      </w:r>
      <w:proofErr w:type="spellEnd"/>
      <w:r w:rsidR="001F65EE" w:rsidRPr="00BF70AD">
        <w:rPr>
          <w:b w:val="0"/>
          <w:bCs/>
          <w:i/>
          <w:iCs/>
        </w:rPr>
        <w:t>-Occasion</w:t>
      </w:r>
      <w:r w:rsidR="001F65EE" w:rsidRPr="00BF70AD">
        <w:rPr>
          <w:b w:val="0"/>
          <w:bCs/>
        </w:rPr>
        <w:t xml:space="preserve"> value of 1, a </w:t>
      </w:r>
      <w:r w:rsidR="001F65EE" w:rsidRPr="00BF70AD">
        <w:rPr>
          <w:b w:val="0"/>
          <w:bCs/>
          <w:i/>
          <w:iCs/>
        </w:rPr>
        <w:t>msg1-FDM</w:t>
      </w:r>
      <w:r w:rsidR="001F65EE" w:rsidRPr="00BF70AD">
        <w:rPr>
          <w:b w:val="0"/>
          <w:bCs/>
        </w:rPr>
        <w:t xml:space="preserve"> value of 4, and </w:t>
      </w:r>
      <w:r w:rsidR="00F57D33">
        <w:rPr>
          <w:b w:val="0"/>
          <w:bCs/>
        </w:rPr>
        <w:t xml:space="preserve">4 </w:t>
      </w:r>
      <w:r w:rsidR="001F65EE" w:rsidRPr="00BF70AD">
        <w:rPr>
          <w:b w:val="0"/>
          <w:bCs/>
        </w:rPr>
        <w:t>PRACH</w:t>
      </w:r>
      <w:r w:rsidR="00CF7D9F">
        <w:rPr>
          <w:b w:val="0"/>
          <w:bCs/>
        </w:rPr>
        <w:t xml:space="preserve"> transmissions</w:t>
      </w:r>
      <w:r w:rsidR="001F65EE" w:rsidRPr="00BF70AD">
        <w:rPr>
          <w:b w:val="0"/>
          <w:bCs/>
        </w:rPr>
        <w:t>.</w:t>
      </w:r>
      <w:r w:rsidR="001F65EE">
        <w:rPr>
          <w:b w:val="0"/>
          <w:bCs/>
        </w:rPr>
        <w:t xml:space="preserve"> Here two con</w:t>
      </w:r>
      <w:r w:rsidR="00C337D1">
        <w:rPr>
          <w:b w:val="0"/>
          <w:bCs/>
        </w:rPr>
        <w:t xml:space="preserve">secutive </w:t>
      </w:r>
      <w:r w:rsidR="00B56E6B">
        <w:rPr>
          <w:b w:val="0"/>
          <w:bCs/>
        </w:rPr>
        <w:t xml:space="preserve">valid </w:t>
      </w:r>
      <w:r w:rsidR="00F57D33">
        <w:rPr>
          <w:b w:val="0"/>
          <w:bCs/>
        </w:rPr>
        <w:t>ROs</w:t>
      </w:r>
      <w:r w:rsidR="00C337D1">
        <w:rPr>
          <w:b w:val="0"/>
          <w:bCs/>
        </w:rPr>
        <w:t xml:space="preserve"> without time gap exceeding beam switching time </w:t>
      </w:r>
      <w:r w:rsidR="00EE3746">
        <w:rPr>
          <w:b w:val="0"/>
          <w:bCs/>
        </w:rPr>
        <w:t>use</w:t>
      </w:r>
      <w:r w:rsidR="00C337D1">
        <w:rPr>
          <w:b w:val="0"/>
          <w:bCs/>
        </w:rPr>
        <w:t xml:space="preserve"> same Tx beam, otherwise us</w:t>
      </w:r>
      <w:r w:rsidR="00EE3746">
        <w:rPr>
          <w:b w:val="0"/>
          <w:bCs/>
        </w:rPr>
        <w:t>e different Tx beams</w:t>
      </w:r>
      <w:r w:rsidR="001F65EE">
        <w:rPr>
          <w:b w:val="0"/>
          <w:bCs/>
        </w:rPr>
        <w:t>.</w:t>
      </w:r>
    </w:p>
    <w:p w14:paraId="7723B7E5" w14:textId="2677F862" w:rsidR="005B26D0" w:rsidRPr="00E32D45" w:rsidRDefault="005B26D0" w:rsidP="00D02E71">
      <w:pPr>
        <w:pStyle w:val="ListParagraph"/>
        <w:tabs>
          <w:tab w:val="left" w:pos="360"/>
        </w:tabs>
        <w:ind w:left="360"/>
        <w:rPr>
          <w:rFonts w:ascii="Arial" w:hAnsi="Arial" w:cs="Arial"/>
          <w:sz w:val="20"/>
          <w:szCs w:val="20"/>
          <w:lang w:val="en-US"/>
        </w:rPr>
      </w:pPr>
      <w:r w:rsidRPr="005B26D0">
        <w:rPr>
          <w:rFonts w:ascii="Arial" w:hAnsi="Arial" w:cs="Arial"/>
          <w:sz w:val="20"/>
          <w:szCs w:val="20"/>
          <w:lang w:val="en-US" w:eastAsia="ja-JP"/>
        </w:rPr>
        <w:t xml:space="preserve">The </w:t>
      </w:r>
      <w:r w:rsidR="009424A0">
        <w:rPr>
          <w:rFonts w:ascii="Arial" w:hAnsi="Arial" w:cs="Arial"/>
          <w:sz w:val="20"/>
          <w:szCs w:val="20"/>
          <w:lang w:val="en-US" w:eastAsia="ja-JP"/>
        </w:rPr>
        <w:t>key</w:t>
      </w:r>
      <w:r w:rsidRPr="005B26D0">
        <w:rPr>
          <w:rFonts w:ascii="Arial" w:hAnsi="Arial" w:cs="Arial"/>
          <w:sz w:val="20"/>
          <w:szCs w:val="20"/>
          <w:lang w:val="en-US" w:eastAsia="ja-JP"/>
        </w:rPr>
        <w:t xml:space="preserve"> advantage of this method is that it avoids wastage of PRACH resources while maintaining a </w:t>
      </w:r>
      <w:r w:rsidRPr="005B26D0">
        <w:rPr>
          <w:rFonts w:ascii="Arial" w:hAnsi="Arial" w:cs="Arial"/>
          <w:i/>
          <w:iCs/>
          <w:sz w:val="20"/>
          <w:szCs w:val="20"/>
          <w:lang w:val="en-US" w:eastAsia="ja-JP"/>
        </w:rPr>
        <w:t>time period</w:t>
      </w:r>
      <w:r w:rsidRPr="005B26D0">
        <w:rPr>
          <w:rFonts w:ascii="Arial" w:hAnsi="Arial" w:cs="Arial"/>
          <w:sz w:val="20"/>
          <w:szCs w:val="20"/>
          <w:lang w:val="en-US" w:eastAsia="ja-JP"/>
        </w:rPr>
        <w:t xml:space="preserve"> for a configured </w:t>
      </w:r>
      <w:r w:rsidR="008160D2">
        <w:rPr>
          <w:rFonts w:ascii="Arial" w:hAnsi="Arial" w:cs="Arial"/>
          <w:sz w:val="20"/>
          <w:szCs w:val="20"/>
          <w:lang w:val="en-US" w:eastAsia="ja-JP"/>
        </w:rPr>
        <w:t xml:space="preserve">repetition </w:t>
      </w:r>
      <w:r w:rsidR="007012C5">
        <w:rPr>
          <w:rFonts w:ascii="Arial" w:hAnsi="Arial" w:cs="Arial"/>
          <w:sz w:val="20"/>
          <w:szCs w:val="20"/>
          <w:lang w:val="en-US" w:eastAsia="ja-JP"/>
        </w:rPr>
        <w:t>count</w:t>
      </w:r>
      <w:r w:rsidRPr="005B26D0">
        <w:rPr>
          <w:rFonts w:ascii="Arial" w:hAnsi="Arial" w:cs="Arial"/>
          <w:sz w:val="20"/>
          <w:szCs w:val="20"/>
          <w:lang w:val="en-US" w:eastAsia="ja-JP"/>
        </w:rPr>
        <w:t xml:space="preserve"> that is comparable to the Rel-18 scheme of multiple PRACH transmissions using the same Tx beam.</w:t>
      </w:r>
      <w:r>
        <w:rPr>
          <w:rFonts w:ascii="Arial" w:hAnsi="Arial" w:cs="Arial"/>
          <w:sz w:val="20"/>
          <w:szCs w:val="20"/>
          <w:lang w:val="en-US" w:eastAsia="ja-JP"/>
        </w:rPr>
        <w:t xml:space="preserve"> </w:t>
      </w:r>
      <w:r w:rsidR="002263E1" w:rsidRPr="002263E1">
        <w:rPr>
          <w:rFonts w:ascii="Arial" w:hAnsi="Arial" w:cs="Arial"/>
          <w:sz w:val="20"/>
          <w:szCs w:val="20"/>
          <w:lang w:val="en-US" w:eastAsia="ja-JP"/>
        </w:rPr>
        <w:t xml:space="preserve">The drawback of this method is that it limits the number of Tx beams </w:t>
      </w:r>
      <w:r w:rsidR="00C32AF8">
        <w:rPr>
          <w:rFonts w:ascii="Arial" w:hAnsi="Arial" w:cs="Arial"/>
          <w:sz w:val="20"/>
          <w:szCs w:val="20"/>
          <w:lang w:val="en-US" w:eastAsia="ja-JP"/>
        </w:rPr>
        <w:t>used</w:t>
      </w:r>
      <w:r w:rsidR="002263E1" w:rsidRPr="002263E1">
        <w:rPr>
          <w:rFonts w:ascii="Arial" w:hAnsi="Arial" w:cs="Arial"/>
          <w:sz w:val="20"/>
          <w:szCs w:val="20"/>
          <w:lang w:val="en-US" w:eastAsia="ja-JP"/>
        </w:rPr>
        <w:t xml:space="preserve"> for multiple PRACH transmissions, thereby reducing the achievable spatial diversity gain. In extreme cases, if all valid consecutive </w:t>
      </w:r>
      <w:r w:rsidR="00D56F80">
        <w:rPr>
          <w:rFonts w:ascii="Arial" w:hAnsi="Arial" w:cs="Arial"/>
          <w:sz w:val="20"/>
          <w:szCs w:val="20"/>
          <w:lang w:val="en-US" w:eastAsia="ja-JP"/>
        </w:rPr>
        <w:t>R</w:t>
      </w:r>
      <w:r w:rsidR="009C6DB3">
        <w:rPr>
          <w:rFonts w:ascii="Arial" w:hAnsi="Arial" w:cs="Arial"/>
          <w:sz w:val="20"/>
          <w:szCs w:val="20"/>
          <w:lang w:val="en-US" w:eastAsia="ja-JP"/>
        </w:rPr>
        <w:t>Os</w:t>
      </w:r>
      <w:r w:rsidR="002263E1" w:rsidRPr="002263E1">
        <w:rPr>
          <w:rFonts w:ascii="Arial" w:hAnsi="Arial" w:cs="Arial"/>
          <w:sz w:val="20"/>
          <w:szCs w:val="20"/>
          <w:lang w:val="en-US" w:eastAsia="ja-JP"/>
        </w:rPr>
        <w:t xml:space="preserve"> within a </w:t>
      </w:r>
      <w:r w:rsidR="00D56F80">
        <w:rPr>
          <w:rFonts w:ascii="Arial" w:hAnsi="Arial" w:cs="Arial"/>
          <w:sz w:val="20"/>
          <w:szCs w:val="20"/>
          <w:lang w:val="en-US" w:eastAsia="ja-JP"/>
        </w:rPr>
        <w:t>group</w:t>
      </w:r>
      <w:r w:rsidR="002263E1" w:rsidRPr="002263E1">
        <w:rPr>
          <w:rFonts w:ascii="Arial" w:hAnsi="Arial" w:cs="Arial"/>
          <w:sz w:val="20"/>
          <w:szCs w:val="20"/>
          <w:lang w:val="en-US" w:eastAsia="ja-JP"/>
        </w:rPr>
        <w:t xml:space="preserve"> lack sufficient </w:t>
      </w:r>
      <w:r w:rsidR="00AA5E28">
        <w:rPr>
          <w:rFonts w:ascii="Arial" w:hAnsi="Arial" w:cs="Arial"/>
          <w:sz w:val="20"/>
          <w:szCs w:val="20"/>
          <w:lang w:val="en-US" w:eastAsia="ja-JP"/>
        </w:rPr>
        <w:t xml:space="preserve">time </w:t>
      </w:r>
      <w:r w:rsidR="002263E1" w:rsidRPr="002263E1">
        <w:rPr>
          <w:rFonts w:ascii="Arial" w:hAnsi="Arial" w:cs="Arial"/>
          <w:sz w:val="20"/>
          <w:szCs w:val="20"/>
          <w:lang w:val="en-US" w:eastAsia="ja-JP"/>
        </w:rPr>
        <w:t>gap</w:t>
      </w:r>
      <w:r w:rsidR="00AA5E28">
        <w:rPr>
          <w:rFonts w:ascii="Arial" w:hAnsi="Arial" w:cs="Arial"/>
          <w:sz w:val="20"/>
          <w:szCs w:val="20"/>
          <w:lang w:val="en-US" w:eastAsia="ja-JP"/>
        </w:rPr>
        <w:t xml:space="preserve"> to allow beam switching</w:t>
      </w:r>
      <w:r w:rsidR="002263E1" w:rsidRPr="002263E1">
        <w:rPr>
          <w:rFonts w:ascii="Arial" w:hAnsi="Arial" w:cs="Arial"/>
          <w:sz w:val="20"/>
          <w:szCs w:val="20"/>
          <w:lang w:val="en-US" w:eastAsia="ja-JP"/>
        </w:rPr>
        <w:t xml:space="preserve">, all PRACH transmissions may end up using the same Tx beam. </w:t>
      </w:r>
      <w:r>
        <w:rPr>
          <w:rFonts w:ascii="Arial" w:hAnsi="Arial" w:cs="Arial"/>
          <w:sz w:val="20"/>
          <w:szCs w:val="20"/>
          <w:lang w:val="en-US"/>
        </w:rPr>
        <w:t xml:space="preserve">Note that this </w:t>
      </w:r>
      <w:r w:rsidR="006B6348">
        <w:rPr>
          <w:rFonts w:ascii="Arial" w:hAnsi="Arial" w:cs="Arial"/>
          <w:sz w:val="20"/>
          <w:szCs w:val="20"/>
          <w:lang w:val="en-US"/>
        </w:rPr>
        <w:t xml:space="preserve">method </w:t>
      </w:r>
      <w:r w:rsidRPr="00A3255E">
        <w:rPr>
          <w:rFonts w:ascii="Arial" w:hAnsi="Arial" w:cs="Arial"/>
          <w:sz w:val="20"/>
          <w:szCs w:val="20"/>
          <w:lang w:val="en-US"/>
        </w:rPr>
        <w:t>can be implemented transparently to the network, as the choice of beam for</w:t>
      </w:r>
      <w:r w:rsidR="007D2A81">
        <w:rPr>
          <w:rFonts w:ascii="Arial" w:hAnsi="Arial" w:cs="Arial"/>
          <w:sz w:val="20"/>
          <w:szCs w:val="20"/>
          <w:lang w:val="en-US"/>
        </w:rPr>
        <w:t xml:space="preserve"> each</w:t>
      </w:r>
      <w:r w:rsidRPr="00A3255E">
        <w:rPr>
          <w:rFonts w:ascii="Arial" w:hAnsi="Arial" w:cs="Arial"/>
          <w:sz w:val="20"/>
          <w:szCs w:val="20"/>
          <w:lang w:val="en-US"/>
        </w:rPr>
        <w:t xml:space="preserve"> PRACH transmission </w:t>
      </w:r>
      <w:r w:rsidR="007D2A81">
        <w:rPr>
          <w:rFonts w:ascii="Arial" w:hAnsi="Arial" w:cs="Arial"/>
          <w:sz w:val="20"/>
          <w:szCs w:val="20"/>
          <w:lang w:val="en-US"/>
        </w:rPr>
        <w:t xml:space="preserve">in a valid occasion </w:t>
      </w:r>
      <w:r w:rsidR="005005AC">
        <w:rPr>
          <w:rFonts w:ascii="Arial" w:hAnsi="Arial" w:cs="Arial"/>
          <w:sz w:val="20"/>
          <w:szCs w:val="20"/>
          <w:lang w:val="en-US"/>
        </w:rPr>
        <w:t>is</w:t>
      </w:r>
      <w:r w:rsidRPr="00A3255E">
        <w:rPr>
          <w:rFonts w:ascii="Arial" w:hAnsi="Arial" w:cs="Arial"/>
          <w:sz w:val="20"/>
          <w:szCs w:val="20"/>
          <w:lang w:val="en-US"/>
        </w:rPr>
        <w:t xml:space="preserve"> </w:t>
      </w:r>
      <w:r w:rsidR="007D2A81">
        <w:rPr>
          <w:rFonts w:ascii="Arial" w:hAnsi="Arial" w:cs="Arial"/>
          <w:sz w:val="20"/>
          <w:szCs w:val="20"/>
          <w:lang w:val="en-US"/>
        </w:rPr>
        <w:t>up to</w:t>
      </w:r>
      <w:r w:rsidRPr="00A3255E">
        <w:rPr>
          <w:rFonts w:ascii="Arial" w:hAnsi="Arial" w:cs="Arial"/>
          <w:sz w:val="20"/>
          <w:szCs w:val="20"/>
          <w:lang w:val="en-US"/>
        </w:rPr>
        <w:t xml:space="preserve"> UE</w:t>
      </w:r>
      <w:r w:rsidR="007D2A81">
        <w:rPr>
          <w:rFonts w:ascii="Arial" w:hAnsi="Arial" w:cs="Arial"/>
          <w:sz w:val="20"/>
          <w:szCs w:val="20"/>
          <w:lang w:val="en-US"/>
        </w:rPr>
        <w:t xml:space="preserve"> implementation</w:t>
      </w:r>
      <w:r w:rsidRPr="00A3255E">
        <w:rPr>
          <w:rFonts w:ascii="Arial" w:hAnsi="Arial" w:cs="Arial"/>
          <w:sz w:val="20"/>
          <w:szCs w:val="20"/>
          <w:lang w:val="en-US"/>
        </w:rPr>
        <w:t xml:space="preserve">. </w:t>
      </w:r>
      <w:r>
        <w:rPr>
          <w:rFonts w:ascii="Arial" w:hAnsi="Arial" w:cs="Arial"/>
          <w:sz w:val="20"/>
          <w:szCs w:val="20"/>
          <w:lang w:val="en-US"/>
        </w:rPr>
        <w:t xml:space="preserve"> </w:t>
      </w:r>
    </w:p>
    <w:p w14:paraId="3954E0DA" w14:textId="0768C222" w:rsidR="00C95A79" w:rsidRDefault="00C95A79" w:rsidP="00F21100">
      <w:pPr>
        <w:spacing w:after="0"/>
        <w:rPr>
          <w:lang w:eastAsia="ja-JP"/>
        </w:rPr>
      </w:pPr>
    </w:p>
    <w:p w14:paraId="2D5F4981" w14:textId="421A7C3A" w:rsidR="005965B4" w:rsidRDefault="008D3D0C" w:rsidP="00C95A79">
      <w:pPr>
        <w:pStyle w:val="Observation"/>
      </w:pPr>
      <w:bookmarkStart w:id="7" w:name="_Toc213423363"/>
      <w:r w:rsidRPr="008D3D0C">
        <w:t xml:space="preserve">One mechanism to account for beam switching time is to configure a predefined guard period, such that after the first valid </w:t>
      </w:r>
      <w:r w:rsidR="00254CFD">
        <w:t>R</w:t>
      </w:r>
      <w:r w:rsidR="00E5067D">
        <w:t>O</w:t>
      </w:r>
      <w:r w:rsidRPr="008D3D0C">
        <w:t xml:space="preserve"> is identified within a </w:t>
      </w:r>
      <w:r w:rsidR="00254CFD">
        <w:t>group</w:t>
      </w:r>
      <w:r w:rsidRPr="008D3D0C">
        <w:t>, any subsequent occasion is considered valid only if the time gap from the previous valid occasion exceeds the guard period</w:t>
      </w:r>
      <w:r w:rsidR="00C95A79">
        <w:t>.</w:t>
      </w:r>
      <w:bookmarkEnd w:id="7"/>
    </w:p>
    <w:p w14:paraId="5E461AB6" w14:textId="6E30E45B" w:rsidR="00D23E5E" w:rsidRDefault="003C3619" w:rsidP="009A3926">
      <w:pPr>
        <w:pStyle w:val="Observation"/>
        <w:spacing w:after="0"/>
      </w:pPr>
      <w:bookmarkStart w:id="8" w:name="_Toc213423364"/>
      <w:r w:rsidRPr="003C3619">
        <w:t>Another mechanism to account for beam switching time in a</w:t>
      </w:r>
      <w:r w:rsidR="00254CFD">
        <w:t xml:space="preserve"> </w:t>
      </w:r>
      <w:r w:rsidR="005B5FD3">
        <w:t xml:space="preserve">RO </w:t>
      </w:r>
      <w:r w:rsidR="00254CFD">
        <w:t>group</w:t>
      </w:r>
      <w:r w:rsidRPr="003C3619">
        <w:t xml:space="preserve"> is for the UE to switch Tx beams between consecutive valid</w:t>
      </w:r>
      <w:r>
        <w:t xml:space="preserve"> </w:t>
      </w:r>
      <w:r w:rsidR="005B5FD3">
        <w:t>R</w:t>
      </w:r>
      <w:r w:rsidR="00D52134">
        <w:t>Os</w:t>
      </w:r>
      <w:r w:rsidRPr="003C3619">
        <w:t xml:space="preserve"> only if the</w:t>
      </w:r>
      <w:r>
        <w:t xml:space="preserve"> time</w:t>
      </w:r>
      <w:r w:rsidRPr="003C3619">
        <w:t xml:space="preserve"> gap between them exceeds the beam switching time</w:t>
      </w:r>
      <w:r>
        <w:t>,</w:t>
      </w:r>
      <w:r w:rsidRPr="003C3619">
        <w:t xml:space="preserve"> otherwise, the UE continues using the same</w:t>
      </w:r>
      <w:r>
        <w:t xml:space="preserve"> Tx</w:t>
      </w:r>
      <w:r w:rsidRPr="003C3619">
        <w:t xml:space="preserve"> beam across those occasions.</w:t>
      </w:r>
      <w:bookmarkEnd w:id="8"/>
      <w:r w:rsidR="00455211">
        <w:t xml:space="preserve"> </w:t>
      </w:r>
    </w:p>
    <w:p w14:paraId="395B627B" w14:textId="77777777" w:rsidR="002A0A06" w:rsidRDefault="002A0A06" w:rsidP="009A3926">
      <w:pPr>
        <w:pStyle w:val="NoSpacing"/>
        <w:keepNext/>
        <w:jc w:val="center"/>
      </w:pPr>
    </w:p>
    <w:p w14:paraId="35905FA6" w14:textId="27A87618" w:rsidR="002A0A06" w:rsidRPr="007A13FF" w:rsidRDefault="00A670E5" w:rsidP="009A3926">
      <w:pPr>
        <w:pStyle w:val="NoSpacing"/>
      </w:pPr>
      <w:r w:rsidRPr="007A13FF">
        <w:t xml:space="preserve">In </w:t>
      </w:r>
      <w:r w:rsidR="003671CC" w:rsidRPr="007A13FF">
        <w:fldChar w:fldCharType="begin"/>
      </w:r>
      <w:r w:rsidR="003671CC" w:rsidRPr="007A13FF">
        <w:instrText xml:space="preserve"> REF _Ref209333652 \h </w:instrText>
      </w:r>
      <w:r w:rsidR="007A13FF" w:rsidRPr="007A13FF">
        <w:instrText xml:space="preserve"> \* MERGEFORMAT </w:instrText>
      </w:r>
      <w:r w:rsidR="003671CC" w:rsidRPr="007A13FF">
        <w:fldChar w:fldCharType="separate"/>
      </w:r>
      <w:r w:rsidR="003671CC" w:rsidRPr="007A13FF">
        <w:t xml:space="preserve">Figure </w:t>
      </w:r>
      <w:r w:rsidR="003671CC" w:rsidRPr="007A13FF">
        <w:rPr>
          <w:noProof/>
        </w:rPr>
        <w:t>5</w:t>
      </w:r>
      <w:r w:rsidR="003671CC" w:rsidRPr="007A13FF">
        <w:fldChar w:fldCharType="end"/>
      </w:r>
      <w:r w:rsidRPr="007A13FF">
        <w:t xml:space="preserve">, the impact of beam switching time on performance, along with the mitigation achieved through </w:t>
      </w:r>
      <w:r w:rsidR="00F4298A">
        <w:t>Method</w:t>
      </w:r>
      <w:r w:rsidRPr="007A13FF">
        <w:t xml:space="preserve"> 1 and 2 discussed above, is analyzed in terms of missed detection rate versus SNR. The evaluation considers PRACH configuration index 127 in FR2 TDD with 120 kHz subcarrier spacing, which provides eight </w:t>
      </w:r>
      <w:r w:rsidR="005B5FD3">
        <w:t>R</w:t>
      </w:r>
      <w:r w:rsidR="001974C4">
        <w:t>Os</w:t>
      </w:r>
      <w:r w:rsidRPr="007A13FF">
        <w:t xml:space="preserve"> per radio frame, as illustrated in </w:t>
      </w:r>
      <w:r w:rsidR="007A13FF">
        <w:fldChar w:fldCharType="begin"/>
      </w:r>
      <w:r w:rsidR="007A13FF">
        <w:instrText xml:space="preserve"> REF _Ref209190551 \h  \* MERGEFORMAT </w:instrText>
      </w:r>
      <w:r w:rsidR="007A13FF">
        <w:fldChar w:fldCharType="separate"/>
      </w:r>
      <w:r w:rsidR="007A13FF" w:rsidRPr="007D587D">
        <w:rPr>
          <w:bCs/>
        </w:rPr>
        <w:t xml:space="preserve">Figure </w:t>
      </w:r>
      <w:r w:rsidR="007A13FF" w:rsidRPr="007A13FF">
        <w:rPr>
          <w:noProof/>
        </w:rPr>
        <w:t>1</w:t>
      </w:r>
      <w:r w:rsidR="007A13FF">
        <w:fldChar w:fldCharType="end"/>
      </w:r>
      <w:r w:rsidRPr="007A13FF">
        <w:t xml:space="preserve">. Each 60 kHz reference slot configured for PRACH transmission contains </w:t>
      </w:r>
      <w:r w:rsidR="00E012A7">
        <w:t>2</w:t>
      </w:r>
      <w:r w:rsidRPr="007A13FF">
        <w:t xml:space="preserve"> </w:t>
      </w:r>
      <w:r w:rsidR="005B5FD3">
        <w:t>R</w:t>
      </w:r>
      <w:r w:rsidR="008465B4">
        <w:t>Os</w:t>
      </w:r>
      <w:r w:rsidRPr="007A13FF">
        <w:t xml:space="preserve"> at 120 kHz subcarrier spacing, separated by a two-symbol gap</w:t>
      </w:r>
      <w:r w:rsidR="00E012A7">
        <w:t xml:space="preserve">. </w:t>
      </w:r>
      <w:r w:rsidR="00E012A7" w:rsidRPr="00E012A7">
        <w:t xml:space="preserve">For multiple PRACH transmissions, </w:t>
      </w:r>
      <w:r w:rsidR="00E012A7">
        <w:t>4</w:t>
      </w:r>
      <w:r w:rsidR="00E012A7" w:rsidRPr="00E012A7">
        <w:t xml:space="preserve"> PRACH transmissions per RACH attempt are considered, using either a single wide Tx beam or multiple Tx beams (beam sweeping), with a beam switching time of </w:t>
      </w:r>
      <w:r w:rsidR="00E012A7">
        <w:t>4</w:t>
      </w:r>
      <w:r w:rsidR="00E012A7" w:rsidRPr="00E012A7">
        <w:t xml:space="preserve"> symbols. The receiver is assumed to apply non-coherent detection, irrespective of whether the transmissions use the same or different Tx beams.</w:t>
      </w:r>
      <w:r w:rsidR="00B161A5">
        <w:t xml:space="preserve"> </w:t>
      </w:r>
      <w:r w:rsidRPr="007A13FF">
        <w:rPr>
          <w:rFonts w:eastAsiaTheme="minorEastAsia"/>
          <w:szCs w:val="20"/>
        </w:rPr>
        <w:t xml:space="preserve">The detailed simulation parameters are summarized in </w:t>
      </w:r>
      <w:r w:rsidR="00771278">
        <w:rPr>
          <w:rFonts w:eastAsiaTheme="minorEastAsia"/>
          <w:szCs w:val="20"/>
        </w:rPr>
        <w:fldChar w:fldCharType="begin"/>
      </w:r>
      <w:r w:rsidR="00771278">
        <w:rPr>
          <w:rFonts w:eastAsiaTheme="minorEastAsia"/>
          <w:szCs w:val="20"/>
        </w:rPr>
        <w:instrText xml:space="preserve"> REF _Ref209333772 \h </w:instrText>
      </w:r>
      <w:r w:rsidR="00771278">
        <w:rPr>
          <w:rFonts w:eastAsiaTheme="minorEastAsia"/>
          <w:szCs w:val="20"/>
        </w:rPr>
      </w:r>
      <w:r w:rsidR="00771278">
        <w:rPr>
          <w:rFonts w:eastAsiaTheme="minorEastAsia"/>
          <w:szCs w:val="20"/>
        </w:rPr>
        <w:fldChar w:fldCharType="separate"/>
      </w:r>
      <w:r w:rsidR="009B14BB">
        <w:t xml:space="preserve">Table </w:t>
      </w:r>
      <w:r w:rsidR="009B14BB">
        <w:rPr>
          <w:noProof/>
        </w:rPr>
        <w:t>6</w:t>
      </w:r>
      <w:r w:rsidR="00771278">
        <w:rPr>
          <w:rFonts w:eastAsiaTheme="minorEastAsia"/>
          <w:szCs w:val="20"/>
        </w:rPr>
        <w:fldChar w:fldCharType="end"/>
      </w:r>
      <w:r w:rsidRPr="007A13FF">
        <w:rPr>
          <w:rFonts w:eastAsiaTheme="minorEastAsia"/>
          <w:szCs w:val="20"/>
        </w:rPr>
        <w:t xml:space="preserve"> in Appendix. </w:t>
      </w:r>
      <w:r w:rsidR="00231DB6" w:rsidRPr="007A13FF">
        <w:t>In the figure, the following cases are evaluated:</w:t>
      </w:r>
    </w:p>
    <w:p w14:paraId="6060BB7A" w14:textId="77777777" w:rsidR="00231DB6" w:rsidRDefault="00231DB6" w:rsidP="002A0A06">
      <w:pPr>
        <w:pStyle w:val="NoSpacing"/>
      </w:pPr>
    </w:p>
    <w:p w14:paraId="5FF9D4EE" w14:textId="1CB0F996" w:rsidR="00231DB6" w:rsidRDefault="00231DB6" w:rsidP="00BE6F1A">
      <w:pPr>
        <w:pStyle w:val="NoSpacing"/>
        <w:numPr>
          <w:ilvl w:val="2"/>
          <w:numId w:val="24"/>
        </w:numPr>
        <w:ind w:left="360"/>
      </w:pPr>
      <w:r w:rsidRPr="00E27D45">
        <w:rPr>
          <w:b/>
          <w:bCs/>
        </w:rPr>
        <w:t>Case A</w:t>
      </w:r>
      <w:r w:rsidR="00E34759">
        <w:rPr>
          <w:b/>
          <w:bCs/>
        </w:rPr>
        <w:t xml:space="preserve"> </w:t>
      </w:r>
      <w:r w:rsidR="00E34759">
        <w:rPr>
          <w:i/>
          <w:iCs/>
        </w:rPr>
        <w:t>(No repetition)</w:t>
      </w:r>
      <w:r>
        <w:t xml:space="preserve">: </w:t>
      </w:r>
      <w:r w:rsidR="00BA08F5">
        <w:t xml:space="preserve">Single </w:t>
      </w:r>
      <w:r>
        <w:t xml:space="preserve">PRACH transmission with </w:t>
      </w:r>
      <w:r w:rsidR="00351547">
        <w:t xml:space="preserve">a </w:t>
      </w:r>
      <w:r>
        <w:t>wide</w:t>
      </w:r>
      <w:r w:rsidR="00C9409F">
        <w:t>-</w:t>
      </w:r>
      <w:r>
        <w:t>beam.</w:t>
      </w:r>
    </w:p>
    <w:p w14:paraId="752FB2BA" w14:textId="08D3A412" w:rsidR="00231DB6" w:rsidRPr="00CA4FCF" w:rsidRDefault="00231DB6" w:rsidP="00BE6F1A">
      <w:pPr>
        <w:pStyle w:val="NoSpacing"/>
        <w:numPr>
          <w:ilvl w:val="2"/>
          <w:numId w:val="24"/>
        </w:numPr>
        <w:ind w:left="360"/>
      </w:pPr>
      <w:r w:rsidRPr="00E27D45">
        <w:rPr>
          <w:b/>
          <w:bCs/>
        </w:rPr>
        <w:lastRenderedPageBreak/>
        <w:t>Case B</w:t>
      </w:r>
      <w:r w:rsidR="00E34759">
        <w:rPr>
          <w:b/>
          <w:bCs/>
        </w:rPr>
        <w:t xml:space="preserve"> </w:t>
      </w:r>
      <w:r w:rsidR="00E34759">
        <w:rPr>
          <w:i/>
          <w:iCs/>
        </w:rPr>
        <w:t>(Repetition with wide beam)</w:t>
      </w:r>
      <w:r>
        <w:t xml:space="preserve">: </w:t>
      </w:r>
      <w:r w:rsidR="00367D15" w:rsidRPr="00367D15">
        <w:t>Multiple PRACH transmissions using the same wide beam for all repetitions</w:t>
      </w:r>
      <w:r w:rsidR="00367D15">
        <w:t xml:space="preserve"> with </w:t>
      </w:r>
      <w:r w:rsidR="00367D15" w:rsidRPr="00367D15">
        <w:t>no beam switching involved.</w:t>
      </w:r>
      <w:r w:rsidR="009D367F">
        <w:t xml:space="preserve"> </w:t>
      </w:r>
      <w:r w:rsidR="009D367F">
        <w:rPr>
          <w:rFonts w:eastAsiaTheme="minorEastAsia"/>
          <w:szCs w:val="20"/>
        </w:rPr>
        <w:t xml:space="preserve">All the </w:t>
      </w:r>
      <w:r w:rsidR="002E268F">
        <w:rPr>
          <w:rFonts w:eastAsiaTheme="minorEastAsia"/>
          <w:szCs w:val="20"/>
        </w:rPr>
        <w:t>R</w:t>
      </w:r>
      <w:r w:rsidR="004738BA">
        <w:rPr>
          <w:rFonts w:eastAsiaTheme="minorEastAsia"/>
          <w:szCs w:val="20"/>
        </w:rPr>
        <w:t>Os</w:t>
      </w:r>
      <w:r w:rsidR="009D367F">
        <w:rPr>
          <w:rFonts w:eastAsiaTheme="minorEastAsia"/>
          <w:szCs w:val="20"/>
        </w:rPr>
        <w:t xml:space="preserve"> </w:t>
      </w:r>
      <w:r w:rsidR="009D367F" w:rsidRPr="00900981">
        <w:t xml:space="preserve">(e.g., </w:t>
      </w:r>
      <w:r w:rsidR="002E268F">
        <w:t>R</w:t>
      </w:r>
      <w:r w:rsidR="009D367F" w:rsidRPr="00900981">
        <w:t xml:space="preserve">O </w:t>
      </w:r>
      <w:r w:rsidR="009D367F">
        <w:t xml:space="preserve">2, </w:t>
      </w:r>
      <w:r w:rsidR="002E268F">
        <w:t>R</w:t>
      </w:r>
      <w:r w:rsidR="009D367F">
        <w:t xml:space="preserve">O </w:t>
      </w:r>
      <w:r w:rsidR="009D367F" w:rsidRPr="00900981">
        <w:t>4</w:t>
      </w:r>
      <w:r w:rsidR="009D367F">
        <w:t xml:space="preserve">, </w:t>
      </w:r>
      <w:r w:rsidR="002E268F">
        <w:t>R</w:t>
      </w:r>
      <w:r w:rsidR="009D367F">
        <w:t>O 8</w:t>
      </w:r>
      <w:r w:rsidR="009D367F" w:rsidRPr="00900981">
        <w:t xml:space="preserve"> and </w:t>
      </w:r>
      <w:r w:rsidR="002E268F">
        <w:t>R</w:t>
      </w:r>
      <w:r w:rsidR="009D367F" w:rsidRPr="00900981">
        <w:t xml:space="preserve">O 12 in </w:t>
      </w:r>
      <w:r w:rsidR="009D367F">
        <w:fldChar w:fldCharType="begin"/>
      </w:r>
      <w:r w:rsidR="009D367F">
        <w:instrText xml:space="preserve"> REF _Ref209190760 \h </w:instrText>
      </w:r>
      <w:r w:rsidR="009D367F">
        <w:fldChar w:fldCharType="separate"/>
      </w:r>
      <w:r w:rsidR="009D367F" w:rsidRPr="00256C67">
        <w:rPr>
          <w:bCs/>
        </w:rPr>
        <w:t xml:space="preserve">Figure </w:t>
      </w:r>
      <w:r w:rsidR="009D367F">
        <w:rPr>
          <w:bCs/>
          <w:noProof/>
        </w:rPr>
        <w:t>2</w:t>
      </w:r>
      <w:r w:rsidR="009D367F">
        <w:fldChar w:fldCharType="end"/>
      </w:r>
      <w:r w:rsidR="009D367F">
        <w:t xml:space="preserve"> </w:t>
      </w:r>
      <w:r w:rsidR="009D367F" w:rsidRPr="00900981">
        <w:t xml:space="preserve">for </w:t>
      </w:r>
      <w:r w:rsidR="00C671D9">
        <w:t>Group</w:t>
      </w:r>
      <w:r w:rsidR="009D367F" w:rsidRPr="00900981">
        <w:t xml:space="preserve"> 0</w:t>
      </w:r>
      <w:r w:rsidR="009D367F">
        <w:rPr>
          <w:rFonts w:eastAsiaTheme="minorEastAsia"/>
          <w:szCs w:val="20"/>
        </w:rPr>
        <w:t xml:space="preserve">) within a </w:t>
      </w:r>
      <w:r w:rsidR="00680D52">
        <w:rPr>
          <w:rFonts w:eastAsiaTheme="minorEastAsia"/>
          <w:szCs w:val="20"/>
        </w:rPr>
        <w:t>group</w:t>
      </w:r>
      <w:r w:rsidR="009D367F">
        <w:rPr>
          <w:rFonts w:eastAsiaTheme="minorEastAsia"/>
          <w:szCs w:val="20"/>
        </w:rPr>
        <w:t xml:space="preserve"> are considered valid.</w:t>
      </w:r>
    </w:p>
    <w:p w14:paraId="5A1C49A5" w14:textId="647679F3" w:rsidR="00CA4FCF" w:rsidRPr="00CA4FCF" w:rsidRDefault="00CA4FCF" w:rsidP="00BE6F1A">
      <w:pPr>
        <w:pStyle w:val="NoSpacing"/>
        <w:numPr>
          <w:ilvl w:val="2"/>
          <w:numId w:val="24"/>
        </w:numPr>
        <w:ind w:left="360"/>
      </w:pPr>
      <w:r w:rsidRPr="00E27D45">
        <w:rPr>
          <w:rFonts w:eastAsiaTheme="minorEastAsia"/>
          <w:b/>
          <w:bCs/>
          <w:szCs w:val="20"/>
        </w:rPr>
        <w:t>Case C</w:t>
      </w:r>
      <w:r w:rsidR="00E34759">
        <w:rPr>
          <w:rFonts w:eastAsiaTheme="minorEastAsia"/>
          <w:b/>
          <w:bCs/>
          <w:szCs w:val="20"/>
        </w:rPr>
        <w:t xml:space="preserve"> </w:t>
      </w:r>
      <w:r w:rsidR="00E34759">
        <w:rPr>
          <w:rFonts w:eastAsiaTheme="minorEastAsia"/>
          <w:i/>
          <w:iCs/>
          <w:szCs w:val="20"/>
        </w:rPr>
        <w:t>(</w:t>
      </w:r>
      <w:r w:rsidR="004738BA">
        <w:rPr>
          <w:rFonts w:eastAsiaTheme="minorEastAsia"/>
          <w:i/>
          <w:iCs/>
          <w:szCs w:val="20"/>
        </w:rPr>
        <w:t>B</w:t>
      </w:r>
      <w:r w:rsidR="00E34759">
        <w:rPr>
          <w:rFonts w:eastAsiaTheme="minorEastAsia"/>
          <w:i/>
          <w:iCs/>
          <w:szCs w:val="20"/>
        </w:rPr>
        <w:t>eam-sweeping</w:t>
      </w:r>
      <w:r w:rsidR="000626B4">
        <w:rPr>
          <w:rFonts w:eastAsiaTheme="minorEastAsia"/>
          <w:i/>
          <w:iCs/>
          <w:szCs w:val="20"/>
        </w:rPr>
        <w:t xml:space="preserve"> with 4 Tx beams</w:t>
      </w:r>
      <w:r w:rsidR="00367D15">
        <w:rPr>
          <w:rFonts w:eastAsiaTheme="minorEastAsia"/>
          <w:i/>
          <w:iCs/>
          <w:szCs w:val="20"/>
        </w:rPr>
        <w:t xml:space="preserve">, </w:t>
      </w:r>
      <w:r w:rsidR="00736FAA">
        <w:rPr>
          <w:rFonts w:eastAsiaTheme="minorEastAsia"/>
          <w:i/>
          <w:iCs/>
          <w:szCs w:val="20"/>
        </w:rPr>
        <w:t>zero</w:t>
      </w:r>
      <w:r w:rsidR="00E34759">
        <w:rPr>
          <w:rFonts w:eastAsiaTheme="minorEastAsia"/>
          <w:i/>
          <w:iCs/>
          <w:szCs w:val="20"/>
        </w:rPr>
        <w:t xml:space="preserve"> beam switching</w:t>
      </w:r>
      <w:r w:rsidR="00736FAA">
        <w:rPr>
          <w:rFonts w:eastAsiaTheme="minorEastAsia"/>
          <w:i/>
          <w:iCs/>
          <w:szCs w:val="20"/>
        </w:rPr>
        <w:t xml:space="preserve"> time</w:t>
      </w:r>
      <w:r w:rsidR="00E34759">
        <w:rPr>
          <w:rFonts w:eastAsiaTheme="minorEastAsia"/>
          <w:i/>
          <w:iCs/>
          <w:szCs w:val="20"/>
        </w:rPr>
        <w:t>)</w:t>
      </w:r>
      <w:r>
        <w:rPr>
          <w:rFonts w:eastAsiaTheme="minorEastAsia"/>
          <w:szCs w:val="20"/>
        </w:rPr>
        <w:t>:</w:t>
      </w:r>
      <w:r w:rsidR="004A27CC">
        <w:rPr>
          <w:rFonts w:eastAsiaTheme="minorEastAsia"/>
          <w:szCs w:val="20"/>
        </w:rPr>
        <w:t xml:space="preserve"> </w:t>
      </w:r>
      <w:r w:rsidR="00D06F32" w:rsidRPr="00D06F32">
        <w:t xml:space="preserve">Multiple PRACH transmissions with beam sweeping, assuming an ideal case of </w:t>
      </w:r>
      <w:r w:rsidR="00D06F32" w:rsidRPr="00D06F32">
        <w:rPr>
          <w:i/>
          <w:iCs/>
        </w:rPr>
        <w:t>zero beam switching time</w:t>
      </w:r>
      <w:r w:rsidR="00D06F32" w:rsidRPr="00D06F32">
        <w:t>, which serves as an upper bound for performance.</w:t>
      </w:r>
      <w:r w:rsidR="00B867B5">
        <w:rPr>
          <w:rFonts w:eastAsiaTheme="minorEastAsia"/>
          <w:szCs w:val="20"/>
        </w:rPr>
        <w:t xml:space="preserve"> </w:t>
      </w:r>
      <w:r w:rsidR="001C0176">
        <w:rPr>
          <w:rFonts w:eastAsiaTheme="minorEastAsia"/>
          <w:szCs w:val="20"/>
        </w:rPr>
        <w:t xml:space="preserve">All the </w:t>
      </w:r>
      <w:r w:rsidR="002E268F">
        <w:rPr>
          <w:rFonts w:eastAsiaTheme="minorEastAsia"/>
          <w:szCs w:val="20"/>
        </w:rPr>
        <w:t>R</w:t>
      </w:r>
      <w:r w:rsidR="004738BA">
        <w:rPr>
          <w:rFonts w:eastAsiaTheme="minorEastAsia"/>
          <w:szCs w:val="20"/>
        </w:rPr>
        <w:t>Os</w:t>
      </w:r>
      <w:r w:rsidR="001C0176">
        <w:rPr>
          <w:rFonts w:eastAsiaTheme="minorEastAsia"/>
          <w:szCs w:val="20"/>
        </w:rPr>
        <w:t xml:space="preserve"> </w:t>
      </w:r>
      <w:r w:rsidR="001C0176" w:rsidRPr="00900981">
        <w:t xml:space="preserve">(e.g., </w:t>
      </w:r>
      <w:r w:rsidR="002E268F">
        <w:t>R</w:t>
      </w:r>
      <w:r w:rsidR="001C0176" w:rsidRPr="00900981">
        <w:t xml:space="preserve">O </w:t>
      </w:r>
      <w:r w:rsidR="009D367F">
        <w:t xml:space="preserve">2, </w:t>
      </w:r>
      <w:r w:rsidR="002E268F">
        <w:t>R</w:t>
      </w:r>
      <w:r w:rsidR="009D367F">
        <w:t xml:space="preserve">O </w:t>
      </w:r>
      <w:r w:rsidR="001C0176" w:rsidRPr="00900981">
        <w:t>4</w:t>
      </w:r>
      <w:r w:rsidR="009D367F">
        <w:t xml:space="preserve">, </w:t>
      </w:r>
      <w:r w:rsidR="002E268F">
        <w:t>R</w:t>
      </w:r>
      <w:r w:rsidR="009D367F">
        <w:t>O 8</w:t>
      </w:r>
      <w:r w:rsidR="001C0176" w:rsidRPr="00900981">
        <w:t xml:space="preserve"> and </w:t>
      </w:r>
      <w:r w:rsidR="002E268F">
        <w:t>R</w:t>
      </w:r>
      <w:r w:rsidR="001C0176" w:rsidRPr="00900981">
        <w:t xml:space="preserve">O 12 in </w:t>
      </w:r>
      <w:r w:rsidR="009D367F">
        <w:fldChar w:fldCharType="begin"/>
      </w:r>
      <w:r w:rsidR="009D367F">
        <w:instrText xml:space="preserve"> REF _Ref209190760 \h </w:instrText>
      </w:r>
      <w:r w:rsidR="009D367F">
        <w:fldChar w:fldCharType="separate"/>
      </w:r>
      <w:r w:rsidR="009D367F" w:rsidRPr="00256C67">
        <w:rPr>
          <w:bCs/>
        </w:rPr>
        <w:t xml:space="preserve">Figure </w:t>
      </w:r>
      <w:r w:rsidR="009D367F">
        <w:rPr>
          <w:bCs/>
          <w:noProof/>
        </w:rPr>
        <w:t>2</w:t>
      </w:r>
      <w:r w:rsidR="009D367F">
        <w:fldChar w:fldCharType="end"/>
      </w:r>
      <w:r w:rsidR="009D367F">
        <w:t xml:space="preserve"> </w:t>
      </w:r>
      <w:r w:rsidR="001C0176" w:rsidRPr="00900981">
        <w:t xml:space="preserve">for </w:t>
      </w:r>
      <w:r w:rsidR="002E268F">
        <w:t>Group</w:t>
      </w:r>
      <w:r w:rsidR="001C0176" w:rsidRPr="00900981">
        <w:t xml:space="preserve"> 0</w:t>
      </w:r>
      <w:r w:rsidR="001C0176">
        <w:rPr>
          <w:rFonts w:eastAsiaTheme="minorEastAsia"/>
          <w:szCs w:val="20"/>
        </w:rPr>
        <w:t xml:space="preserve">) within a </w:t>
      </w:r>
      <w:r w:rsidR="00680D52">
        <w:rPr>
          <w:rFonts w:eastAsiaTheme="minorEastAsia"/>
          <w:szCs w:val="20"/>
        </w:rPr>
        <w:t>group</w:t>
      </w:r>
      <w:r w:rsidR="001C0176">
        <w:rPr>
          <w:rFonts w:eastAsiaTheme="minorEastAsia"/>
          <w:szCs w:val="20"/>
        </w:rPr>
        <w:t xml:space="preserve"> </w:t>
      </w:r>
      <w:r w:rsidR="009D367F">
        <w:rPr>
          <w:rFonts w:eastAsiaTheme="minorEastAsia"/>
          <w:szCs w:val="20"/>
        </w:rPr>
        <w:t>are considered</w:t>
      </w:r>
      <w:r w:rsidR="001C0176">
        <w:rPr>
          <w:rFonts w:eastAsiaTheme="minorEastAsia"/>
          <w:szCs w:val="20"/>
        </w:rPr>
        <w:t xml:space="preserve"> valid. </w:t>
      </w:r>
    </w:p>
    <w:p w14:paraId="086C203B" w14:textId="70F8F0E0" w:rsidR="00CA4FCF" w:rsidRPr="00CA4FCF" w:rsidRDefault="00CA4FCF" w:rsidP="00BE6F1A">
      <w:pPr>
        <w:pStyle w:val="NoSpacing"/>
        <w:numPr>
          <w:ilvl w:val="2"/>
          <w:numId w:val="24"/>
        </w:numPr>
        <w:ind w:left="360"/>
      </w:pPr>
      <w:r w:rsidRPr="00E27D45">
        <w:rPr>
          <w:rFonts w:eastAsiaTheme="minorEastAsia"/>
          <w:b/>
          <w:bCs/>
          <w:szCs w:val="20"/>
        </w:rPr>
        <w:t>Case D</w:t>
      </w:r>
      <w:r w:rsidR="00736FAA">
        <w:rPr>
          <w:rFonts w:eastAsiaTheme="minorEastAsia"/>
          <w:b/>
          <w:bCs/>
          <w:szCs w:val="20"/>
        </w:rPr>
        <w:t xml:space="preserve"> </w:t>
      </w:r>
      <w:r w:rsidR="00736FAA">
        <w:rPr>
          <w:rFonts w:eastAsiaTheme="minorEastAsia"/>
          <w:i/>
          <w:iCs/>
          <w:szCs w:val="20"/>
        </w:rPr>
        <w:t>(</w:t>
      </w:r>
      <w:r w:rsidR="004738BA">
        <w:rPr>
          <w:rFonts w:eastAsiaTheme="minorEastAsia"/>
          <w:i/>
          <w:iCs/>
          <w:szCs w:val="20"/>
        </w:rPr>
        <w:t>B</w:t>
      </w:r>
      <w:r w:rsidR="00736FAA">
        <w:rPr>
          <w:rFonts w:eastAsiaTheme="minorEastAsia"/>
          <w:i/>
          <w:iCs/>
          <w:szCs w:val="20"/>
        </w:rPr>
        <w:t>eam-sweeping</w:t>
      </w:r>
      <w:r w:rsidR="000626B4">
        <w:rPr>
          <w:rFonts w:eastAsiaTheme="minorEastAsia"/>
          <w:i/>
          <w:iCs/>
          <w:szCs w:val="20"/>
        </w:rPr>
        <w:t xml:space="preserve"> with 4 Tx beams</w:t>
      </w:r>
      <w:r w:rsidR="00736FAA">
        <w:rPr>
          <w:rFonts w:eastAsiaTheme="minorEastAsia"/>
          <w:i/>
          <w:iCs/>
          <w:szCs w:val="20"/>
        </w:rPr>
        <w:t>)</w:t>
      </w:r>
      <w:r>
        <w:rPr>
          <w:rFonts w:eastAsiaTheme="minorEastAsia"/>
          <w:szCs w:val="20"/>
        </w:rPr>
        <w:t>:</w:t>
      </w:r>
      <w:r w:rsidR="00FE1707">
        <w:rPr>
          <w:rFonts w:eastAsiaTheme="minorEastAsia"/>
          <w:szCs w:val="20"/>
        </w:rPr>
        <w:t xml:space="preserve"> </w:t>
      </w:r>
      <w:r w:rsidR="00900981" w:rsidRPr="00900981">
        <w:t xml:space="preserve">Multiple PRACH transmissions with beam sweeping, without additional configuration to </w:t>
      </w:r>
      <w:r w:rsidR="009A3926">
        <w:t>accommodate</w:t>
      </w:r>
      <w:r w:rsidR="00900981" w:rsidRPr="00900981">
        <w:t xml:space="preserve"> beam switching time. The UE drops every second </w:t>
      </w:r>
      <w:r w:rsidR="00680D52">
        <w:t>R</w:t>
      </w:r>
      <w:r w:rsidR="004738BA">
        <w:t>O</w:t>
      </w:r>
      <w:r w:rsidR="00900981" w:rsidRPr="00900981">
        <w:t xml:space="preserve"> in a </w:t>
      </w:r>
      <w:r w:rsidR="00680D52">
        <w:t>group</w:t>
      </w:r>
      <w:r w:rsidR="00900981" w:rsidRPr="00900981">
        <w:t xml:space="preserve"> (e.g., </w:t>
      </w:r>
      <w:r w:rsidR="00680D52">
        <w:t>R</w:t>
      </w:r>
      <w:r w:rsidR="00900981" w:rsidRPr="00900981">
        <w:t xml:space="preserve">O 4 and </w:t>
      </w:r>
      <w:r w:rsidR="00680D52">
        <w:t>R</w:t>
      </w:r>
      <w:r w:rsidR="00900981" w:rsidRPr="00900981">
        <w:t>O 12</w:t>
      </w:r>
      <w:r w:rsidR="00FF7FC6">
        <w:t xml:space="preserve"> are dropped</w:t>
      </w:r>
      <w:r w:rsidR="00900981" w:rsidRPr="00900981">
        <w:t xml:space="preserve"> in </w:t>
      </w:r>
      <w:r w:rsidR="00D14373">
        <w:fldChar w:fldCharType="begin"/>
      </w:r>
      <w:r w:rsidR="00D14373">
        <w:instrText xml:space="preserve"> REF _Ref209190760 \h </w:instrText>
      </w:r>
      <w:r w:rsidR="00D14373">
        <w:fldChar w:fldCharType="separate"/>
      </w:r>
      <w:r w:rsidR="00D14373" w:rsidRPr="00256C67">
        <w:rPr>
          <w:bCs/>
        </w:rPr>
        <w:t xml:space="preserve">Figure </w:t>
      </w:r>
      <w:r w:rsidR="00D14373">
        <w:rPr>
          <w:bCs/>
          <w:noProof/>
        </w:rPr>
        <w:t>2</w:t>
      </w:r>
      <w:r w:rsidR="00D14373">
        <w:fldChar w:fldCharType="end"/>
      </w:r>
      <w:r w:rsidR="00D14373">
        <w:t xml:space="preserve"> </w:t>
      </w:r>
      <w:r w:rsidR="00900981" w:rsidRPr="00900981">
        <w:t xml:space="preserve">for </w:t>
      </w:r>
      <w:r w:rsidR="00680D52">
        <w:t>Group</w:t>
      </w:r>
      <w:r w:rsidR="00900981" w:rsidRPr="00900981">
        <w:t xml:space="preserve"> 0</w:t>
      </w:r>
      <w:r w:rsidR="00345615">
        <w:t>)</w:t>
      </w:r>
      <w:r w:rsidR="00664A3B">
        <w:rPr>
          <w:rFonts w:eastAsiaTheme="minorEastAsia"/>
          <w:szCs w:val="20"/>
        </w:rPr>
        <w:t xml:space="preserve">. </w:t>
      </w:r>
    </w:p>
    <w:p w14:paraId="5EB0C2C7" w14:textId="3AA1729A" w:rsidR="00CA4FCF" w:rsidRPr="00CA4FCF" w:rsidRDefault="00CA4FCF" w:rsidP="00BE6F1A">
      <w:pPr>
        <w:pStyle w:val="NoSpacing"/>
        <w:numPr>
          <w:ilvl w:val="2"/>
          <w:numId w:val="24"/>
        </w:numPr>
        <w:ind w:left="360"/>
      </w:pPr>
      <w:r w:rsidRPr="00E27D45">
        <w:rPr>
          <w:rFonts w:eastAsiaTheme="minorEastAsia"/>
          <w:b/>
          <w:bCs/>
          <w:szCs w:val="20"/>
        </w:rPr>
        <w:t>Case E</w:t>
      </w:r>
      <w:r w:rsidR="00C0595A">
        <w:rPr>
          <w:rFonts w:eastAsiaTheme="minorEastAsia"/>
          <w:b/>
          <w:bCs/>
          <w:szCs w:val="20"/>
        </w:rPr>
        <w:t xml:space="preserve"> </w:t>
      </w:r>
      <w:r w:rsidR="003109A2">
        <w:rPr>
          <w:rFonts w:eastAsiaTheme="minorEastAsia"/>
          <w:i/>
          <w:iCs/>
          <w:szCs w:val="20"/>
        </w:rPr>
        <w:t>(</w:t>
      </w:r>
      <w:r w:rsidR="004738BA">
        <w:rPr>
          <w:rFonts w:eastAsiaTheme="minorEastAsia"/>
          <w:i/>
          <w:iCs/>
          <w:szCs w:val="20"/>
        </w:rPr>
        <w:t>B</w:t>
      </w:r>
      <w:r w:rsidR="003109A2">
        <w:rPr>
          <w:rFonts w:eastAsiaTheme="minorEastAsia"/>
          <w:i/>
          <w:iCs/>
          <w:szCs w:val="20"/>
        </w:rPr>
        <w:t xml:space="preserve">eam-sweeping </w:t>
      </w:r>
      <w:r w:rsidR="000626B4">
        <w:rPr>
          <w:rFonts w:eastAsiaTheme="minorEastAsia"/>
          <w:i/>
          <w:iCs/>
          <w:szCs w:val="20"/>
        </w:rPr>
        <w:t xml:space="preserve">with 4 Tx beams </w:t>
      </w:r>
      <w:r w:rsidR="00CE29CE">
        <w:rPr>
          <w:rFonts w:eastAsiaTheme="minorEastAsia"/>
          <w:i/>
          <w:iCs/>
          <w:szCs w:val="20"/>
        </w:rPr>
        <w:t xml:space="preserve">and </w:t>
      </w:r>
      <w:r w:rsidR="001D1545">
        <w:rPr>
          <w:rFonts w:eastAsiaTheme="minorEastAsia"/>
          <w:i/>
          <w:iCs/>
          <w:szCs w:val="20"/>
        </w:rPr>
        <w:t>Method</w:t>
      </w:r>
      <w:r w:rsidR="00C0595A" w:rsidRPr="00C0595A">
        <w:rPr>
          <w:rFonts w:eastAsiaTheme="minorEastAsia"/>
          <w:i/>
          <w:iCs/>
          <w:szCs w:val="20"/>
        </w:rPr>
        <w:t xml:space="preserve"> 1</w:t>
      </w:r>
      <w:r w:rsidR="00C0595A" w:rsidRPr="003109A2">
        <w:rPr>
          <w:rFonts w:eastAsiaTheme="minorEastAsia"/>
          <w:i/>
          <w:iCs/>
          <w:szCs w:val="20"/>
        </w:rPr>
        <w:t>)</w:t>
      </w:r>
      <w:r>
        <w:rPr>
          <w:rFonts w:eastAsiaTheme="minorEastAsia"/>
          <w:szCs w:val="20"/>
        </w:rPr>
        <w:t>:</w:t>
      </w:r>
      <w:r w:rsidR="007B13A1">
        <w:rPr>
          <w:rFonts w:eastAsiaTheme="minorEastAsia"/>
          <w:szCs w:val="20"/>
        </w:rPr>
        <w:t xml:space="preserve"> </w:t>
      </w:r>
      <w:r w:rsidR="00C80962" w:rsidRPr="00C80962">
        <w:rPr>
          <w:rFonts w:eastAsiaTheme="minorEastAsia"/>
          <w:szCs w:val="20"/>
        </w:rPr>
        <w:t xml:space="preserve">Multiple PRACH transmissions with beam sweeping, where </w:t>
      </w:r>
      <w:r w:rsidR="004738BA">
        <w:rPr>
          <w:rFonts w:eastAsiaTheme="minorEastAsia"/>
          <w:szCs w:val="20"/>
        </w:rPr>
        <w:t>Method</w:t>
      </w:r>
      <w:r w:rsidR="00C80962" w:rsidRPr="00C80962">
        <w:rPr>
          <w:rFonts w:eastAsiaTheme="minorEastAsia"/>
          <w:szCs w:val="20"/>
        </w:rPr>
        <w:t xml:space="preserve"> 1 is applied. The network configures every second </w:t>
      </w:r>
      <w:r w:rsidR="00680D52">
        <w:rPr>
          <w:rFonts w:eastAsiaTheme="minorEastAsia"/>
          <w:szCs w:val="20"/>
        </w:rPr>
        <w:t>R</w:t>
      </w:r>
      <w:r w:rsidR="004738BA">
        <w:rPr>
          <w:rFonts w:eastAsiaTheme="minorEastAsia"/>
          <w:szCs w:val="20"/>
        </w:rPr>
        <w:t>O</w:t>
      </w:r>
      <w:r w:rsidR="00C80962" w:rsidRPr="00C80962">
        <w:rPr>
          <w:rFonts w:eastAsiaTheme="minorEastAsia"/>
          <w:szCs w:val="20"/>
        </w:rPr>
        <w:t xml:space="preserve"> as valid (e.g., </w:t>
      </w:r>
      <w:r w:rsidR="00680D52">
        <w:rPr>
          <w:rFonts w:eastAsiaTheme="minorEastAsia"/>
          <w:szCs w:val="20"/>
        </w:rPr>
        <w:t>R</w:t>
      </w:r>
      <w:r w:rsidR="00C80962" w:rsidRPr="00C80962">
        <w:rPr>
          <w:rFonts w:eastAsiaTheme="minorEastAsia"/>
          <w:szCs w:val="20"/>
        </w:rPr>
        <w:t xml:space="preserve">O </w:t>
      </w:r>
      <w:r w:rsidR="001F7381">
        <w:rPr>
          <w:rFonts w:eastAsiaTheme="minorEastAsia"/>
          <w:szCs w:val="20"/>
        </w:rPr>
        <w:t>0</w:t>
      </w:r>
      <w:r w:rsidR="00C80962" w:rsidRPr="00C80962">
        <w:rPr>
          <w:rFonts w:eastAsiaTheme="minorEastAsia"/>
          <w:szCs w:val="20"/>
        </w:rPr>
        <w:t xml:space="preserve">, </w:t>
      </w:r>
      <w:r w:rsidR="00680D52">
        <w:rPr>
          <w:rFonts w:eastAsiaTheme="minorEastAsia"/>
          <w:szCs w:val="20"/>
        </w:rPr>
        <w:t>R</w:t>
      </w:r>
      <w:r w:rsidR="00C80962" w:rsidRPr="00C80962">
        <w:rPr>
          <w:rFonts w:eastAsiaTheme="minorEastAsia"/>
          <w:szCs w:val="20"/>
        </w:rPr>
        <w:t xml:space="preserve">O 8, </w:t>
      </w:r>
      <w:r w:rsidR="00680D52">
        <w:rPr>
          <w:rFonts w:eastAsiaTheme="minorEastAsia"/>
          <w:szCs w:val="20"/>
        </w:rPr>
        <w:t>R</w:t>
      </w:r>
      <w:r w:rsidR="00C80962" w:rsidRPr="00C80962">
        <w:rPr>
          <w:rFonts w:eastAsiaTheme="minorEastAsia"/>
          <w:szCs w:val="20"/>
        </w:rPr>
        <w:t xml:space="preserve">O 16, </w:t>
      </w:r>
      <w:r w:rsidR="00680D52">
        <w:rPr>
          <w:rFonts w:eastAsiaTheme="minorEastAsia"/>
          <w:szCs w:val="20"/>
        </w:rPr>
        <w:t>R</w:t>
      </w:r>
      <w:r w:rsidR="00C80962" w:rsidRPr="00C80962">
        <w:rPr>
          <w:rFonts w:eastAsiaTheme="minorEastAsia"/>
          <w:szCs w:val="20"/>
        </w:rPr>
        <w:t xml:space="preserve">O 24 </w:t>
      </w:r>
      <w:r w:rsidR="00832CAA">
        <w:rPr>
          <w:rFonts w:eastAsiaTheme="minorEastAsia"/>
          <w:szCs w:val="20"/>
        </w:rPr>
        <w:t xml:space="preserve">are valid </w:t>
      </w:r>
      <w:r w:rsidR="00C80962" w:rsidRPr="00C80962">
        <w:rPr>
          <w:rFonts w:eastAsiaTheme="minorEastAsia"/>
          <w:szCs w:val="20"/>
        </w:rPr>
        <w:t xml:space="preserve">in </w:t>
      </w:r>
      <w:r w:rsidR="008457B0">
        <w:rPr>
          <w:rFonts w:eastAsiaTheme="minorEastAsia"/>
          <w:szCs w:val="20"/>
        </w:rPr>
        <w:fldChar w:fldCharType="begin"/>
      </w:r>
      <w:r w:rsidR="008457B0">
        <w:rPr>
          <w:rFonts w:eastAsiaTheme="minorEastAsia"/>
          <w:szCs w:val="20"/>
        </w:rPr>
        <w:instrText xml:space="preserve"> REF _Ref209191599 \h </w:instrText>
      </w:r>
      <w:r w:rsidR="008457B0">
        <w:rPr>
          <w:rFonts w:eastAsiaTheme="minorEastAsia"/>
          <w:szCs w:val="20"/>
        </w:rPr>
      </w:r>
      <w:r w:rsidR="008457B0">
        <w:rPr>
          <w:rFonts w:eastAsiaTheme="minorEastAsia"/>
          <w:szCs w:val="20"/>
        </w:rPr>
        <w:fldChar w:fldCharType="separate"/>
      </w:r>
      <w:r w:rsidR="008457B0" w:rsidRPr="000D69A2">
        <w:rPr>
          <w:bCs/>
        </w:rPr>
        <w:t xml:space="preserve">Figure </w:t>
      </w:r>
      <w:r w:rsidR="008457B0">
        <w:rPr>
          <w:bCs/>
          <w:noProof/>
        </w:rPr>
        <w:t>3</w:t>
      </w:r>
      <w:r w:rsidR="008457B0">
        <w:rPr>
          <w:rFonts w:eastAsiaTheme="minorEastAsia"/>
          <w:szCs w:val="20"/>
        </w:rPr>
        <w:fldChar w:fldCharType="end"/>
      </w:r>
      <w:r w:rsidR="00C80962" w:rsidRPr="00C80962">
        <w:rPr>
          <w:rFonts w:eastAsiaTheme="minorEastAsia"/>
          <w:szCs w:val="20"/>
        </w:rPr>
        <w:t xml:space="preserve">). This accommodates beam switching </w:t>
      </w:r>
      <w:r w:rsidR="00832CAA">
        <w:rPr>
          <w:rFonts w:eastAsiaTheme="minorEastAsia"/>
          <w:szCs w:val="20"/>
        </w:rPr>
        <w:t xml:space="preserve">time </w:t>
      </w:r>
      <w:r w:rsidR="00C80962" w:rsidRPr="00C80962">
        <w:rPr>
          <w:rFonts w:eastAsiaTheme="minorEastAsia"/>
          <w:szCs w:val="20"/>
        </w:rPr>
        <w:t xml:space="preserve">but increases the time to complete one RACH attempt and </w:t>
      </w:r>
      <w:r w:rsidR="000938D1">
        <w:rPr>
          <w:rFonts w:eastAsiaTheme="minorEastAsia"/>
          <w:szCs w:val="20"/>
        </w:rPr>
        <w:t>results</w:t>
      </w:r>
      <w:r w:rsidR="00C027CB">
        <w:rPr>
          <w:rFonts w:eastAsiaTheme="minorEastAsia"/>
          <w:szCs w:val="20"/>
        </w:rPr>
        <w:t xml:space="preserve"> in </w:t>
      </w:r>
      <w:r w:rsidR="00C84808">
        <w:rPr>
          <w:rFonts w:eastAsiaTheme="minorEastAsia"/>
          <w:szCs w:val="20"/>
        </w:rPr>
        <w:t>underutilization</w:t>
      </w:r>
      <w:r w:rsidR="00C027CB">
        <w:rPr>
          <w:rFonts w:eastAsiaTheme="minorEastAsia"/>
          <w:szCs w:val="20"/>
        </w:rPr>
        <w:t xml:space="preserve"> of </w:t>
      </w:r>
      <w:r w:rsidR="00680D52">
        <w:rPr>
          <w:rFonts w:eastAsiaTheme="minorEastAsia"/>
          <w:szCs w:val="20"/>
        </w:rPr>
        <w:t>R</w:t>
      </w:r>
      <w:r w:rsidR="004738BA">
        <w:rPr>
          <w:rFonts w:eastAsiaTheme="minorEastAsia"/>
          <w:szCs w:val="20"/>
        </w:rPr>
        <w:t>Os</w:t>
      </w:r>
      <w:r w:rsidR="00C027CB">
        <w:rPr>
          <w:rFonts w:eastAsiaTheme="minorEastAsia"/>
          <w:szCs w:val="20"/>
        </w:rPr>
        <w:t xml:space="preserve"> which are deemed invalid</w:t>
      </w:r>
      <w:r w:rsidR="007B13A1">
        <w:rPr>
          <w:rFonts w:eastAsiaTheme="minorEastAsia"/>
          <w:szCs w:val="20"/>
        </w:rPr>
        <w:t>.</w:t>
      </w:r>
    </w:p>
    <w:p w14:paraId="057F1381" w14:textId="274B8F36" w:rsidR="00CA4FCF" w:rsidRPr="002A0A06" w:rsidRDefault="00CA4FCF" w:rsidP="00BE6F1A">
      <w:pPr>
        <w:pStyle w:val="NoSpacing"/>
        <w:numPr>
          <w:ilvl w:val="2"/>
          <w:numId w:val="24"/>
        </w:numPr>
        <w:ind w:left="360"/>
      </w:pPr>
      <w:r w:rsidRPr="00E27D45">
        <w:rPr>
          <w:rFonts w:eastAsiaTheme="minorEastAsia"/>
          <w:b/>
          <w:bCs/>
          <w:szCs w:val="20"/>
        </w:rPr>
        <w:t>Case F</w:t>
      </w:r>
      <w:r w:rsidR="00C0595A">
        <w:rPr>
          <w:rFonts w:eastAsiaTheme="minorEastAsia"/>
          <w:b/>
          <w:bCs/>
          <w:szCs w:val="20"/>
        </w:rPr>
        <w:t xml:space="preserve"> </w:t>
      </w:r>
      <w:r w:rsidR="003109A2">
        <w:rPr>
          <w:rFonts w:eastAsiaTheme="minorEastAsia"/>
          <w:i/>
          <w:iCs/>
          <w:szCs w:val="20"/>
        </w:rPr>
        <w:t>(</w:t>
      </w:r>
      <w:r w:rsidR="004738BA">
        <w:rPr>
          <w:rFonts w:eastAsiaTheme="minorEastAsia"/>
          <w:i/>
          <w:iCs/>
          <w:szCs w:val="20"/>
        </w:rPr>
        <w:t>B</w:t>
      </w:r>
      <w:r w:rsidR="003109A2">
        <w:rPr>
          <w:rFonts w:eastAsiaTheme="minorEastAsia"/>
          <w:i/>
          <w:iCs/>
          <w:szCs w:val="20"/>
        </w:rPr>
        <w:t xml:space="preserve">eam-sweeping </w:t>
      </w:r>
      <w:r w:rsidR="009A3926">
        <w:rPr>
          <w:rFonts w:eastAsiaTheme="minorEastAsia"/>
          <w:i/>
          <w:iCs/>
          <w:szCs w:val="20"/>
        </w:rPr>
        <w:t>with</w:t>
      </w:r>
      <w:r w:rsidR="003109A2">
        <w:rPr>
          <w:rFonts w:eastAsiaTheme="minorEastAsia"/>
          <w:i/>
          <w:iCs/>
          <w:szCs w:val="20"/>
        </w:rPr>
        <w:t xml:space="preserve"> </w:t>
      </w:r>
      <w:r w:rsidR="00CE29CE">
        <w:rPr>
          <w:rFonts w:eastAsiaTheme="minorEastAsia"/>
          <w:i/>
          <w:iCs/>
          <w:szCs w:val="20"/>
        </w:rPr>
        <w:t>2 Tx beams</w:t>
      </w:r>
      <w:r w:rsidR="00CE29CE" w:rsidRPr="00C0595A">
        <w:rPr>
          <w:rFonts w:eastAsiaTheme="minorEastAsia"/>
          <w:i/>
          <w:iCs/>
          <w:szCs w:val="20"/>
        </w:rPr>
        <w:t xml:space="preserve"> </w:t>
      </w:r>
      <w:r w:rsidR="00CE29CE">
        <w:rPr>
          <w:rFonts w:eastAsiaTheme="minorEastAsia"/>
          <w:i/>
          <w:iCs/>
          <w:szCs w:val="20"/>
        </w:rPr>
        <w:t xml:space="preserve">and </w:t>
      </w:r>
      <w:r w:rsidR="001D1545">
        <w:rPr>
          <w:rFonts w:eastAsiaTheme="minorEastAsia"/>
          <w:i/>
          <w:iCs/>
          <w:szCs w:val="20"/>
        </w:rPr>
        <w:t>Method</w:t>
      </w:r>
      <w:r w:rsidR="00C0595A" w:rsidRPr="00C0595A">
        <w:rPr>
          <w:rFonts w:eastAsiaTheme="minorEastAsia"/>
          <w:i/>
          <w:iCs/>
          <w:szCs w:val="20"/>
        </w:rPr>
        <w:t xml:space="preserve"> </w:t>
      </w:r>
      <w:r w:rsidR="00C0595A">
        <w:rPr>
          <w:rFonts w:eastAsiaTheme="minorEastAsia"/>
          <w:i/>
          <w:iCs/>
          <w:szCs w:val="20"/>
        </w:rPr>
        <w:t>2</w:t>
      </w:r>
      <w:r w:rsidR="00C0595A" w:rsidRPr="003109A2">
        <w:rPr>
          <w:rFonts w:eastAsiaTheme="minorEastAsia"/>
          <w:i/>
          <w:iCs/>
          <w:szCs w:val="20"/>
        </w:rPr>
        <w:t>)</w:t>
      </w:r>
      <w:r>
        <w:rPr>
          <w:rFonts w:eastAsiaTheme="minorEastAsia"/>
          <w:szCs w:val="20"/>
        </w:rPr>
        <w:t>:</w:t>
      </w:r>
      <w:r w:rsidR="008044A9">
        <w:rPr>
          <w:rFonts w:eastAsiaTheme="minorEastAsia"/>
          <w:szCs w:val="20"/>
        </w:rPr>
        <w:t xml:space="preserve"> </w:t>
      </w:r>
      <w:r w:rsidR="00D259BA" w:rsidRPr="00D259BA">
        <w:rPr>
          <w:rFonts w:eastAsiaTheme="minorEastAsia"/>
          <w:szCs w:val="20"/>
        </w:rPr>
        <w:t xml:space="preserve">Multiple PRACH transmissions with beam sweeping, where </w:t>
      </w:r>
      <w:r w:rsidR="004738BA">
        <w:rPr>
          <w:rFonts w:eastAsiaTheme="minorEastAsia"/>
          <w:szCs w:val="20"/>
        </w:rPr>
        <w:t>Method</w:t>
      </w:r>
      <w:r w:rsidR="00D259BA" w:rsidRPr="00D259BA">
        <w:rPr>
          <w:rFonts w:eastAsiaTheme="minorEastAsia"/>
          <w:szCs w:val="20"/>
        </w:rPr>
        <w:t xml:space="preserve"> 2 is applied. The UE uses </w:t>
      </w:r>
      <w:r w:rsidR="00B46E9F">
        <w:rPr>
          <w:rFonts w:eastAsiaTheme="minorEastAsia"/>
          <w:szCs w:val="20"/>
        </w:rPr>
        <w:t>a</w:t>
      </w:r>
      <w:r w:rsidR="00B46E9F" w:rsidRPr="00D259BA">
        <w:rPr>
          <w:rFonts w:eastAsiaTheme="minorEastAsia"/>
          <w:szCs w:val="20"/>
        </w:rPr>
        <w:t xml:space="preserve"> </w:t>
      </w:r>
      <w:r w:rsidR="003D5582">
        <w:rPr>
          <w:rFonts w:eastAsiaTheme="minorEastAsia"/>
          <w:szCs w:val="20"/>
        </w:rPr>
        <w:t>first</w:t>
      </w:r>
      <w:r w:rsidR="00D259BA" w:rsidRPr="00D259BA">
        <w:rPr>
          <w:rFonts w:eastAsiaTheme="minorEastAsia"/>
          <w:szCs w:val="20"/>
        </w:rPr>
        <w:t xml:space="preserve"> Tx beam for two consecutive </w:t>
      </w:r>
      <w:r w:rsidR="00B47DE6">
        <w:rPr>
          <w:rFonts w:eastAsiaTheme="minorEastAsia"/>
          <w:szCs w:val="20"/>
        </w:rPr>
        <w:t>R</w:t>
      </w:r>
      <w:r w:rsidR="004738BA">
        <w:rPr>
          <w:rFonts w:eastAsiaTheme="minorEastAsia"/>
          <w:szCs w:val="20"/>
        </w:rPr>
        <w:t>O</w:t>
      </w:r>
      <w:r w:rsidR="00D259BA" w:rsidRPr="00D259BA">
        <w:rPr>
          <w:rFonts w:eastAsiaTheme="minorEastAsia"/>
          <w:szCs w:val="20"/>
        </w:rPr>
        <w:t xml:space="preserve">s within a 60 kHz slot, then switches to </w:t>
      </w:r>
      <w:r w:rsidR="00B46E9F">
        <w:rPr>
          <w:rFonts w:eastAsiaTheme="minorEastAsia"/>
          <w:szCs w:val="20"/>
        </w:rPr>
        <w:t>a</w:t>
      </w:r>
      <w:r w:rsidR="00B46E9F" w:rsidRPr="00D259BA">
        <w:rPr>
          <w:rFonts w:eastAsiaTheme="minorEastAsia"/>
          <w:szCs w:val="20"/>
        </w:rPr>
        <w:t xml:space="preserve"> </w:t>
      </w:r>
      <w:r w:rsidR="003D5582">
        <w:rPr>
          <w:rFonts w:eastAsiaTheme="minorEastAsia"/>
          <w:szCs w:val="20"/>
        </w:rPr>
        <w:t xml:space="preserve">second </w:t>
      </w:r>
      <w:r w:rsidR="001E2F46">
        <w:rPr>
          <w:rFonts w:eastAsiaTheme="minorEastAsia"/>
          <w:szCs w:val="20"/>
        </w:rPr>
        <w:t xml:space="preserve">Tx </w:t>
      </w:r>
      <w:r w:rsidR="00D259BA" w:rsidRPr="00D259BA">
        <w:rPr>
          <w:rFonts w:eastAsiaTheme="minorEastAsia"/>
          <w:szCs w:val="20"/>
        </w:rPr>
        <w:t xml:space="preserve">beam for the next two </w:t>
      </w:r>
      <w:r w:rsidR="004A2C18">
        <w:rPr>
          <w:rFonts w:eastAsiaTheme="minorEastAsia"/>
          <w:szCs w:val="20"/>
        </w:rPr>
        <w:t>ROs</w:t>
      </w:r>
      <w:r w:rsidR="00D259BA" w:rsidRPr="00D259BA">
        <w:rPr>
          <w:rFonts w:eastAsiaTheme="minorEastAsia"/>
          <w:szCs w:val="20"/>
        </w:rPr>
        <w:t xml:space="preserve"> in the subsequent 60 kHz slot (</w:t>
      </w:r>
      <w:r w:rsidR="00D259BA">
        <w:rPr>
          <w:rFonts w:eastAsiaTheme="minorEastAsia"/>
          <w:szCs w:val="20"/>
        </w:rPr>
        <w:t xml:space="preserve">same </w:t>
      </w:r>
      <w:r w:rsidR="00D259BA" w:rsidRPr="00D259BA">
        <w:rPr>
          <w:rFonts w:eastAsiaTheme="minorEastAsia"/>
          <w:szCs w:val="20"/>
        </w:rPr>
        <w:t>as in</w:t>
      </w:r>
      <w:r w:rsidR="00D70B1C">
        <w:rPr>
          <w:rFonts w:eastAsiaTheme="minorEastAsia"/>
          <w:szCs w:val="20"/>
        </w:rPr>
        <w:t xml:space="preserve"> </w:t>
      </w:r>
      <w:r w:rsidR="008457B0">
        <w:rPr>
          <w:rFonts w:eastAsiaTheme="minorEastAsia"/>
          <w:szCs w:val="20"/>
        </w:rPr>
        <w:fldChar w:fldCharType="begin"/>
      </w:r>
      <w:r w:rsidR="008457B0">
        <w:rPr>
          <w:rFonts w:eastAsiaTheme="minorEastAsia"/>
          <w:szCs w:val="20"/>
        </w:rPr>
        <w:instrText xml:space="preserve"> REF _Ref209192570 \h </w:instrText>
      </w:r>
      <w:r w:rsidR="008457B0">
        <w:rPr>
          <w:rFonts w:eastAsiaTheme="minorEastAsia"/>
          <w:szCs w:val="20"/>
        </w:rPr>
      </w:r>
      <w:r w:rsidR="008457B0">
        <w:rPr>
          <w:rFonts w:eastAsiaTheme="minorEastAsia"/>
          <w:szCs w:val="20"/>
        </w:rPr>
        <w:fldChar w:fldCharType="separate"/>
      </w:r>
      <w:r w:rsidR="008457B0" w:rsidRPr="009D35C6">
        <w:rPr>
          <w:bCs/>
        </w:rPr>
        <w:t xml:space="preserve">Figure </w:t>
      </w:r>
      <w:r w:rsidR="008457B0">
        <w:rPr>
          <w:bCs/>
          <w:noProof/>
        </w:rPr>
        <w:t>4</w:t>
      </w:r>
      <w:r w:rsidR="008457B0">
        <w:rPr>
          <w:rFonts w:eastAsiaTheme="minorEastAsia"/>
          <w:szCs w:val="20"/>
        </w:rPr>
        <w:fldChar w:fldCharType="end"/>
      </w:r>
      <w:r w:rsidR="00D259BA" w:rsidRPr="00D259BA">
        <w:rPr>
          <w:rFonts w:eastAsiaTheme="minorEastAsia"/>
          <w:szCs w:val="20"/>
        </w:rPr>
        <w:t xml:space="preserve">). Effectively, 2 Tx beams are used across the 4 </w:t>
      </w:r>
      <w:r w:rsidR="00FE6F0E">
        <w:rPr>
          <w:rFonts w:eastAsiaTheme="minorEastAsia"/>
          <w:szCs w:val="20"/>
        </w:rPr>
        <w:t>PRACH transmissions</w:t>
      </w:r>
      <w:r w:rsidR="00905651">
        <w:rPr>
          <w:rFonts w:eastAsiaTheme="minorEastAsia"/>
          <w:szCs w:val="20"/>
        </w:rPr>
        <w:t xml:space="preserve"> per RACH attempt</w:t>
      </w:r>
      <w:r w:rsidR="005D52C9">
        <w:rPr>
          <w:rFonts w:eastAsiaTheme="minorEastAsia"/>
          <w:szCs w:val="20"/>
        </w:rPr>
        <w:t xml:space="preserve">. </w:t>
      </w:r>
    </w:p>
    <w:p w14:paraId="16C99E27" w14:textId="77777777" w:rsidR="002A0A06" w:rsidRDefault="002A0A06" w:rsidP="00AE3448">
      <w:pPr>
        <w:pStyle w:val="NoSpacing"/>
        <w:keepNext/>
        <w:jc w:val="center"/>
      </w:pPr>
    </w:p>
    <w:p w14:paraId="319F9C81" w14:textId="3DF87EC6" w:rsidR="00AE3448" w:rsidRDefault="00BB179E" w:rsidP="00AE3448">
      <w:pPr>
        <w:pStyle w:val="NoSpacing"/>
        <w:keepNext/>
        <w:jc w:val="center"/>
      </w:pPr>
      <w:r w:rsidRPr="00BB179E">
        <w:rPr>
          <w:noProof/>
        </w:rPr>
        <w:drawing>
          <wp:inline distT="0" distB="0" distL="0" distR="0" wp14:anchorId="012459DC" wp14:editId="412A8481">
            <wp:extent cx="2159987" cy="1555845"/>
            <wp:effectExtent l="0" t="0" r="0" b="6350"/>
            <wp:docPr id="1770672846"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72846" name="Picture 1" descr="A graph of different colored lines&#10;&#10;AI-generated content may be incorrect."/>
                    <pic:cNvPicPr/>
                  </pic:nvPicPr>
                  <pic:blipFill>
                    <a:blip r:embed="rId15"/>
                    <a:stretch>
                      <a:fillRect/>
                    </a:stretch>
                  </pic:blipFill>
                  <pic:spPr>
                    <a:xfrm>
                      <a:off x="0" y="0"/>
                      <a:ext cx="2180070" cy="1570311"/>
                    </a:xfrm>
                    <a:prstGeom prst="rect">
                      <a:avLst/>
                    </a:prstGeom>
                  </pic:spPr>
                </pic:pic>
              </a:graphicData>
            </a:graphic>
          </wp:inline>
        </w:drawing>
      </w:r>
    </w:p>
    <w:p w14:paraId="67062288" w14:textId="53B655C5" w:rsidR="00D23E5E" w:rsidRPr="00AE3448" w:rsidRDefault="00AE3448" w:rsidP="00A023FA">
      <w:pPr>
        <w:pStyle w:val="Caption"/>
        <w:ind w:left="1080" w:hanging="1080"/>
        <w:rPr>
          <w:b w:val="0"/>
          <w:bCs/>
        </w:rPr>
      </w:pPr>
      <w:bookmarkStart w:id="9" w:name="_Ref209333652"/>
      <w:r w:rsidRPr="00AE3448">
        <w:rPr>
          <w:b w:val="0"/>
          <w:bCs/>
        </w:rPr>
        <w:t xml:space="preserve">Figure </w:t>
      </w:r>
      <w:r w:rsidRPr="00AE3448">
        <w:rPr>
          <w:b w:val="0"/>
          <w:bCs/>
        </w:rPr>
        <w:fldChar w:fldCharType="begin"/>
      </w:r>
      <w:r w:rsidRPr="00AE3448">
        <w:rPr>
          <w:b w:val="0"/>
          <w:bCs/>
        </w:rPr>
        <w:instrText xml:space="preserve"> SEQ Figure \* ARABIC </w:instrText>
      </w:r>
      <w:r w:rsidRPr="00AE3448">
        <w:rPr>
          <w:b w:val="0"/>
          <w:bCs/>
        </w:rPr>
        <w:fldChar w:fldCharType="separate"/>
      </w:r>
      <w:r w:rsidR="006742C8">
        <w:rPr>
          <w:b w:val="0"/>
          <w:bCs/>
          <w:noProof/>
        </w:rPr>
        <w:t>5</w:t>
      </w:r>
      <w:r w:rsidRPr="00AE3448">
        <w:rPr>
          <w:b w:val="0"/>
          <w:bCs/>
        </w:rPr>
        <w:fldChar w:fldCharType="end"/>
      </w:r>
      <w:bookmarkEnd w:id="9"/>
      <w:r>
        <w:rPr>
          <w:b w:val="0"/>
          <w:bCs/>
        </w:rPr>
        <w:tab/>
      </w:r>
      <w:r w:rsidR="00A023FA">
        <w:rPr>
          <w:b w:val="0"/>
          <w:bCs/>
        </w:rPr>
        <w:t>Missed detection rate</w:t>
      </w:r>
      <w:r w:rsidR="00A023FA" w:rsidRPr="00A023FA">
        <w:rPr>
          <w:b w:val="0"/>
          <w:bCs/>
        </w:rPr>
        <w:t xml:space="preserve"> performanc</w:t>
      </w:r>
      <w:r w:rsidR="0061458C">
        <w:rPr>
          <w:b w:val="0"/>
          <w:bCs/>
        </w:rPr>
        <w:t>e</w:t>
      </w:r>
      <w:r w:rsidR="00A023FA" w:rsidRPr="00A023FA">
        <w:rPr>
          <w:b w:val="0"/>
          <w:bCs/>
        </w:rPr>
        <w:t xml:space="preserve"> evaluating the gain derived</w:t>
      </w:r>
      <w:r w:rsidR="00A023FA">
        <w:rPr>
          <w:b w:val="0"/>
          <w:bCs/>
        </w:rPr>
        <w:t xml:space="preserve"> from </w:t>
      </w:r>
      <w:r w:rsidR="0044098C">
        <w:rPr>
          <w:b w:val="0"/>
          <w:bCs/>
        </w:rPr>
        <w:t>incorporating configurations accounting for beam switching time during multiple PRACH transmission with different</w:t>
      </w:r>
      <w:r w:rsidR="008B62CE">
        <w:rPr>
          <w:b w:val="0"/>
          <w:bCs/>
        </w:rPr>
        <w:t xml:space="preserve"> Tx</w:t>
      </w:r>
      <w:r w:rsidR="0044098C">
        <w:rPr>
          <w:b w:val="0"/>
          <w:bCs/>
        </w:rPr>
        <w:t xml:space="preserve"> beams. </w:t>
      </w:r>
      <w:r w:rsidR="00A023FA" w:rsidRPr="00A023FA">
        <w:rPr>
          <w:b w:val="0"/>
          <w:bCs/>
        </w:rPr>
        <w:t xml:space="preserve"> </w:t>
      </w:r>
    </w:p>
    <w:p w14:paraId="731A90FC" w14:textId="7628E2EE" w:rsidR="00AE3448" w:rsidRDefault="00E9334D" w:rsidP="00D23E5E">
      <w:pPr>
        <w:pStyle w:val="NoSpacing"/>
      </w:pPr>
      <w:r w:rsidRPr="00E9334D">
        <w:t xml:space="preserve">From </w:t>
      </w:r>
      <w:r w:rsidR="00771278">
        <w:fldChar w:fldCharType="begin"/>
      </w:r>
      <w:r w:rsidR="00771278" w:rsidRPr="00771278">
        <w:instrText xml:space="preserve"> REF _Ref209333652 \h </w:instrText>
      </w:r>
      <w:r w:rsidR="00771278">
        <w:instrText xml:space="preserve"> \* MERGEFORMAT </w:instrText>
      </w:r>
      <w:r w:rsidR="00771278">
        <w:fldChar w:fldCharType="separate"/>
      </w:r>
      <w:r w:rsidR="00771278" w:rsidRPr="00771278">
        <w:t>Figur</w:t>
      </w:r>
      <w:r w:rsidR="00771278" w:rsidRPr="00946C39">
        <w:t xml:space="preserve">e </w:t>
      </w:r>
      <w:r w:rsidR="00771278" w:rsidRPr="00946C39">
        <w:rPr>
          <w:noProof/>
        </w:rPr>
        <w:t>5</w:t>
      </w:r>
      <w:r w:rsidR="00771278">
        <w:fldChar w:fldCharType="end"/>
      </w:r>
      <w:r w:rsidRPr="00E9334D">
        <w:t>, it is evident that multiple PRACH transmissions</w:t>
      </w:r>
      <w:r>
        <w:t xml:space="preserve">, </w:t>
      </w:r>
      <w:r w:rsidRPr="00E9334D">
        <w:t>whether using the same Tx beam or multiple Tx beams</w:t>
      </w:r>
      <w:r>
        <w:t xml:space="preserve">, </w:t>
      </w:r>
      <w:r w:rsidRPr="00E9334D">
        <w:t xml:space="preserve">outperform a single PRACH transmission, highlighting the benefits of </w:t>
      </w:r>
      <w:r w:rsidR="00F66DA8">
        <w:t xml:space="preserve">multiple </w:t>
      </w:r>
      <w:r w:rsidRPr="00E9334D">
        <w:t xml:space="preserve">PRACH </w:t>
      </w:r>
      <w:r w:rsidR="00F66DA8">
        <w:t>transmissions</w:t>
      </w:r>
      <w:r w:rsidRPr="00E9334D">
        <w:t>. Among these, multiple PRACH transmissions with different Tx beams under ideal zero beam switching time (Case C) achieve the highest gain, serving as the upper bound relative to multiple transmissions with the same Tx beam (Case B). However, when a</w:t>
      </w:r>
      <w:r>
        <w:t xml:space="preserve"> practical </w:t>
      </w:r>
      <w:r w:rsidRPr="00E9334D">
        <w:t xml:space="preserve">beam switching time of 4 symbols is introduced without additional configuration (Case D), performance degrades significantly, even falling below that of multiple transmissions with a single Tx beam. Applying </w:t>
      </w:r>
      <w:r w:rsidR="00F66DA8">
        <w:t>Method</w:t>
      </w:r>
      <w:r w:rsidRPr="00E9334D">
        <w:t xml:space="preserve"> 1 (Case E) avoids this performance loss, though at the cost of added delay in completing a RACH attempt. In contrast, applying </w:t>
      </w:r>
      <w:r w:rsidR="00F66DA8">
        <w:t>Method</w:t>
      </w:r>
      <w:r w:rsidRPr="00E9334D">
        <w:t xml:space="preserve"> 2 (Case F) results in only a performance gap</w:t>
      </w:r>
      <w:r w:rsidR="00843BF3">
        <w:t xml:space="preserve"> less than 1 dB</w:t>
      </w:r>
      <w:r w:rsidRPr="00E9334D">
        <w:t xml:space="preserve"> </w:t>
      </w:r>
      <w:r w:rsidR="0061458C">
        <w:t xml:space="preserve">(at 1% missed detection rate) </w:t>
      </w:r>
      <w:r w:rsidRPr="00E9334D">
        <w:t>compared to the upper bound, while avoiding additional delay</w:t>
      </w:r>
      <w:r w:rsidR="00976C00">
        <w:t>.</w:t>
      </w:r>
    </w:p>
    <w:p w14:paraId="164222FE" w14:textId="77777777" w:rsidR="00391D28" w:rsidRDefault="00391D28" w:rsidP="00D23E5E">
      <w:pPr>
        <w:pStyle w:val="NoSpacing"/>
      </w:pPr>
    </w:p>
    <w:p w14:paraId="010FC12D" w14:textId="642941B5" w:rsidR="00D95E90" w:rsidRDefault="00391D28" w:rsidP="00140196">
      <w:pPr>
        <w:pStyle w:val="Observation"/>
      </w:pPr>
      <w:bookmarkStart w:id="10" w:name="_Toc213423365"/>
      <w:r w:rsidRPr="00391D28">
        <w:t xml:space="preserve">When compared to the upper bound performance achieved with multiple PRACH transmissions using different Tx beams under ideal zero beam switching time, </w:t>
      </w:r>
      <w:r>
        <w:t>the</w:t>
      </w:r>
      <w:r w:rsidRPr="00391D28">
        <w:t xml:space="preserve"> mechanism that introduces a predefined guard period achieves near</w:t>
      </w:r>
      <w:r>
        <w:t>-</w:t>
      </w:r>
      <w:r w:rsidRPr="00391D28">
        <w:t xml:space="preserve">upper bound performance but at the expense of added delay due to underutilized </w:t>
      </w:r>
      <w:r w:rsidR="006A1299">
        <w:t>ROs</w:t>
      </w:r>
      <w:r w:rsidRPr="00391D28">
        <w:t xml:space="preserve">, while </w:t>
      </w:r>
      <w:r>
        <w:t>the</w:t>
      </w:r>
      <w:r w:rsidRPr="00391D28">
        <w:t xml:space="preserve"> mechanism that allows the UE to reuse the same Tx beam when the gap between occasions is shorter than the beam switching time incurs only a small performance loss relative to the upper bound but avoids additional delay, making it more efficient in terms of latency.</w:t>
      </w:r>
      <w:bookmarkEnd w:id="10"/>
    </w:p>
    <w:p w14:paraId="35AA29EA" w14:textId="718F34EE" w:rsidR="00140196" w:rsidRDefault="00D95E90" w:rsidP="0002761A">
      <w:pPr>
        <w:pStyle w:val="NoSpacing"/>
      </w:pPr>
      <w:r>
        <w:t xml:space="preserve">Accordingly, </w:t>
      </w:r>
      <w:r w:rsidR="00DE6B81">
        <w:t xml:space="preserve">to account for </w:t>
      </w:r>
      <w:r w:rsidR="00B22C0D">
        <w:t xml:space="preserve">beam switching time, </w:t>
      </w:r>
      <w:r w:rsidR="0002761A">
        <w:t>we have the following proposal</w:t>
      </w:r>
      <w:r w:rsidR="00AE05AF" w:rsidRPr="00AE05AF">
        <w:t>.</w:t>
      </w:r>
    </w:p>
    <w:p w14:paraId="0A986D97" w14:textId="6DDDDAAA" w:rsidR="00C95A79" w:rsidRDefault="00B950E8" w:rsidP="00D23E5E">
      <w:pPr>
        <w:pStyle w:val="NoSpacing"/>
      </w:pPr>
      <w:r>
        <w:t xml:space="preserve">  </w:t>
      </w:r>
      <w:r w:rsidR="005965B4">
        <w:t xml:space="preserve"> </w:t>
      </w:r>
      <w:r w:rsidR="00C95A79">
        <w:t xml:space="preserve">  </w:t>
      </w:r>
    </w:p>
    <w:p w14:paraId="6093E794" w14:textId="17F28AFF" w:rsidR="0002761A" w:rsidRDefault="00395971" w:rsidP="0002761A">
      <w:pPr>
        <w:pStyle w:val="Proposal"/>
      </w:pPr>
      <w:bookmarkStart w:id="11" w:name="_Toc213423387"/>
      <w:r w:rsidRPr="00395971">
        <w:t xml:space="preserve">To account for beam switching time, either configure a guard period to determine the valid </w:t>
      </w:r>
      <w:r w:rsidR="002E268F">
        <w:t>R</w:t>
      </w:r>
      <w:r w:rsidR="004D58EA">
        <w:t>Os</w:t>
      </w:r>
      <w:r w:rsidRPr="00395971">
        <w:t xml:space="preserve"> within a </w:t>
      </w:r>
      <w:r w:rsidR="002E268F">
        <w:t>group</w:t>
      </w:r>
      <w:r w:rsidRPr="00395971">
        <w:t xml:space="preserve">, or allow the UE to transmit using the same Tx beam when the time gap between two </w:t>
      </w:r>
      <w:r w:rsidR="002E268F">
        <w:t>R</w:t>
      </w:r>
      <w:r w:rsidR="004D58EA">
        <w:t>Os</w:t>
      </w:r>
      <w:r w:rsidRPr="00395971">
        <w:t xml:space="preserve"> is insufficient for beam switching</w:t>
      </w:r>
      <w:r w:rsidR="0002761A">
        <w:t>.</w:t>
      </w:r>
      <w:bookmarkEnd w:id="11"/>
    </w:p>
    <w:p w14:paraId="791EEEAC" w14:textId="2B7FE821" w:rsidR="00487504" w:rsidRDefault="00487504" w:rsidP="00487504">
      <w:pPr>
        <w:pStyle w:val="Heading3"/>
      </w:pPr>
      <w:r>
        <w:lastRenderedPageBreak/>
        <w:t>2.2.2</w:t>
      </w:r>
      <w:r>
        <w:tab/>
        <w:t xml:space="preserve">Network-controlled configuration of use of </w:t>
      </w:r>
      <w:r w:rsidR="00E7310B">
        <w:t xml:space="preserve">same </w:t>
      </w:r>
      <w:r>
        <w:t xml:space="preserve">Tx beam on subset of </w:t>
      </w:r>
      <w:r w:rsidR="00E7310B">
        <w:t>R</w:t>
      </w:r>
      <w:r w:rsidR="00E72296">
        <w:t>O</w:t>
      </w:r>
      <w:r>
        <w:t>s</w:t>
      </w:r>
    </w:p>
    <w:p w14:paraId="2786EB58" w14:textId="4D12F58D" w:rsidR="00961589" w:rsidRDefault="00961589" w:rsidP="00961589">
      <w:pPr>
        <w:pStyle w:val="NoSpacing"/>
      </w:pPr>
      <w:r>
        <w:t xml:space="preserve">Another issue discussed in RAN1#122-bis was whether the network can configure the UE to use the same Tx beam for part of the PRACH transmissions. The proponents </w:t>
      </w:r>
      <w:r w:rsidR="00461972">
        <w:t>proposed</w:t>
      </w:r>
      <w:r>
        <w:t xml:space="preserve"> that allowing the UE to use the same Tx beam for multiple </w:t>
      </w:r>
      <w:r w:rsidR="00B57B22">
        <w:t>R</w:t>
      </w:r>
      <w:r>
        <w:t xml:space="preserve">Os within </w:t>
      </w:r>
      <w:r w:rsidR="00F6136F">
        <w:t xml:space="preserve">a RO </w:t>
      </w:r>
      <w:r w:rsidR="00B57B22">
        <w:t>group</w:t>
      </w:r>
      <w:r>
        <w:t xml:space="preserve"> would enable the network to combine the corresponding PRACH receptions and obtain additional detection gain. To achieve this, the proposal introduced the concept of a </w:t>
      </w:r>
      <w:r w:rsidR="004B1DB1">
        <w:t>RO-</w:t>
      </w:r>
      <w:r>
        <w:t xml:space="preserve">sub-group, where the network configures one or more </w:t>
      </w:r>
      <w:r w:rsidR="004B1DB1">
        <w:t xml:space="preserve">RO-sub-groups </w:t>
      </w:r>
      <w:r>
        <w:t xml:space="preserve">within </w:t>
      </w:r>
      <w:r w:rsidR="00FD6C5D">
        <w:t xml:space="preserve">a </w:t>
      </w:r>
      <w:r w:rsidR="00F6136F">
        <w:t xml:space="preserve">RO </w:t>
      </w:r>
      <w:r w:rsidR="00FD6C5D">
        <w:t>group</w:t>
      </w:r>
      <w:r>
        <w:t xml:space="preserve">, and the UE transmits using the same Tx beam within each </w:t>
      </w:r>
      <w:r w:rsidR="004B1DB1">
        <w:t>RO-sub-group</w:t>
      </w:r>
      <w:r>
        <w:t>.</w:t>
      </w:r>
    </w:p>
    <w:p w14:paraId="7DFF4A02" w14:textId="77777777" w:rsidR="00961589" w:rsidRDefault="00961589" w:rsidP="00961589">
      <w:pPr>
        <w:pStyle w:val="NoSpacing"/>
      </w:pPr>
    </w:p>
    <w:p w14:paraId="733439B1" w14:textId="7935FE75" w:rsidR="00CF29B0" w:rsidRDefault="00CF29B0" w:rsidP="00961589">
      <w:pPr>
        <w:pStyle w:val="NoSpacing"/>
      </w:pPr>
      <w:r w:rsidRPr="00CF29B0">
        <w:t xml:space="preserve">While the motivation is valid, introducing RO-sub-groups has </w:t>
      </w:r>
      <w:r w:rsidR="00930CD4">
        <w:t>few</w:t>
      </w:r>
      <w:r w:rsidRPr="00CF29B0">
        <w:t xml:space="preserve"> drawbacks. It constrains the UE to follow network-imposed configurations, thereby reducing its flexibility in selecting beams per occasion. This may also limit the number of beams a UE can transmit compared to its maximum capability. For example, as shown in </w:t>
      </w:r>
      <w:r w:rsidR="0086154C" w:rsidRPr="0086154C">
        <w:fldChar w:fldCharType="begin"/>
      </w:r>
      <w:r w:rsidR="0086154C" w:rsidRPr="0086154C">
        <w:instrText xml:space="preserve"> REF _Ref212469352 \h </w:instrText>
      </w:r>
      <w:r w:rsidR="0086154C" w:rsidRPr="00624F46">
        <w:instrText xml:space="preserve"> \* MERGEFORMAT </w:instrText>
      </w:r>
      <w:r w:rsidR="0086154C" w:rsidRPr="0086154C">
        <w:fldChar w:fldCharType="separate"/>
      </w:r>
      <w:r w:rsidR="0086154C" w:rsidRPr="0086154C">
        <w:t xml:space="preserve">Figure </w:t>
      </w:r>
      <w:r w:rsidR="0086154C" w:rsidRPr="00624F46">
        <w:rPr>
          <w:noProof/>
        </w:rPr>
        <w:t>6</w:t>
      </w:r>
      <w:r w:rsidR="0086154C" w:rsidRPr="0086154C">
        <w:fldChar w:fldCharType="end"/>
      </w:r>
      <w:r w:rsidRPr="0086154C">
        <w:t>, if</w:t>
      </w:r>
      <w:r w:rsidRPr="00CF29B0">
        <w:t xml:space="preserve"> there are </w:t>
      </w:r>
      <w:r w:rsidR="00CF262B">
        <w:t>8</w:t>
      </w:r>
      <w:r w:rsidRPr="00CF29B0">
        <w:t xml:space="preserve"> ROs in an RO group divided into </w:t>
      </w:r>
      <w:r w:rsidR="00CF262B">
        <w:t>4</w:t>
      </w:r>
      <w:r w:rsidRPr="00CF29B0">
        <w:t xml:space="preserve"> RO-sub-groups, a UE capable of transmitting with </w:t>
      </w:r>
      <w:r w:rsidR="00CF262B">
        <w:t>8</w:t>
      </w:r>
      <w:r w:rsidRPr="00CF29B0">
        <w:t xml:space="preserve"> different Tx beams would be restricted to only </w:t>
      </w:r>
      <w:r w:rsidR="00CF262B">
        <w:t>4</w:t>
      </w:r>
      <w:r w:rsidRPr="00CF29B0">
        <w:t xml:space="preserve">. </w:t>
      </w:r>
    </w:p>
    <w:p w14:paraId="59D622DB" w14:textId="77777777" w:rsidR="00CF29B0" w:rsidRDefault="00CF29B0" w:rsidP="00961589">
      <w:pPr>
        <w:pStyle w:val="NoSpacing"/>
      </w:pPr>
    </w:p>
    <w:p w14:paraId="0CE96D37" w14:textId="54A73345" w:rsidR="003D0758" w:rsidRDefault="00B0423F" w:rsidP="003D0758">
      <w:pPr>
        <w:pStyle w:val="NoSpacing"/>
        <w:keepNext/>
        <w:jc w:val="center"/>
      </w:pPr>
      <w:r>
        <w:rPr>
          <w:noProof/>
        </w:rPr>
        <w:drawing>
          <wp:inline distT="0" distB="0" distL="0" distR="0" wp14:anchorId="5F444DA6" wp14:editId="4240D4E1">
            <wp:extent cx="3641706" cy="506706"/>
            <wp:effectExtent l="0" t="0" r="0" b="8255"/>
            <wp:docPr id="812768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02603" cy="515179"/>
                    </a:xfrm>
                    <a:prstGeom prst="rect">
                      <a:avLst/>
                    </a:prstGeom>
                    <a:noFill/>
                  </pic:spPr>
                </pic:pic>
              </a:graphicData>
            </a:graphic>
          </wp:inline>
        </w:drawing>
      </w:r>
    </w:p>
    <w:p w14:paraId="44872ADF" w14:textId="63AECD14" w:rsidR="003D0758" w:rsidRDefault="003D0758" w:rsidP="00624F46">
      <w:pPr>
        <w:pStyle w:val="Caption"/>
        <w:ind w:left="1080" w:hanging="1080"/>
      </w:pPr>
      <w:bookmarkStart w:id="12" w:name="_Ref212469352"/>
      <w:r w:rsidRPr="00167F5E">
        <w:rPr>
          <w:b w:val="0"/>
          <w:bCs/>
        </w:rPr>
        <w:t xml:space="preserve">Figure </w:t>
      </w:r>
      <w:r w:rsidRPr="00167F5E">
        <w:rPr>
          <w:b w:val="0"/>
          <w:bCs/>
        </w:rPr>
        <w:fldChar w:fldCharType="begin"/>
      </w:r>
      <w:r w:rsidRPr="00167F5E">
        <w:rPr>
          <w:b w:val="0"/>
          <w:bCs/>
        </w:rPr>
        <w:instrText xml:space="preserve"> SEQ Figure \* ARABIC </w:instrText>
      </w:r>
      <w:r w:rsidRPr="00167F5E">
        <w:rPr>
          <w:b w:val="0"/>
          <w:bCs/>
        </w:rPr>
        <w:fldChar w:fldCharType="separate"/>
      </w:r>
      <w:r>
        <w:rPr>
          <w:b w:val="0"/>
          <w:bCs/>
          <w:noProof/>
        </w:rPr>
        <w:t>6</w:t>
      </w:r>
      <w:r w:rsidRPr="00167F5E">
        <w:rPr>
          <w:b w:val="0"/>
          <w:bCs/>
        </w:rPr>
        <w:fldChar w:fldCharType="end"/>
      </w:r>
      <w:bookmarkEnd w:id="12"/>
      <w:r w:rsidRPr="00167F5E">
        <w:rPr>
          <w:b w:val="0"/>
          <w:bCs/>
        </w:rPr>
        <w:tab/>
      </w:r>
      <w:r w:rsidR="008A4CC3" w:rsidRPr="008A4CC3">
        <w:rPr>
          <w:b w:val="0"/>
          <w:bCs/>
        </w:rPr>
        <w:t>Illustration of an RO-sub-group configuration, where a RO group with 8 ROs is divided into 4 RO-sub-groups, each consisting of 2 ROs transmitting with the same Tx beam. Consequently, only 4 Tx beams (Beam#0–Beam#3) can be utilized, even if the UE is capable of transmitting with 8 different Tx beams (Beam#0–Beam#7)</w:t>
      </w:r>
      <w:r w:rsidR="00CE049F">
        <w:rPr>
          <w:b w:val="0"/>
          <w:bCs/>
        </w:rPr>
        <w:t>.</w:t>
      </w:r>
      <w:r>
        <w:rPr>
          <w:b w:val="0"/>
          <w:bCs/>
        </w:rPr>
        <w:t xml:space="preserve"> </w:t>
      </w:r>
    </w:p>
    <w:p w14:paraId="716FAA7E" w14:textId="0DED2DC4" w:rsidR="0010172A" w:rsidRDefault="00CF29B0" w:rsidP="00961589">
      <w:pPr>
        <w:pStyle w:val="NoSpacing"/>
      </w:pPr>
      <w:r w:rsidRPr="00CF29B0">
        <w:t>Moreover, configuring RO-sub-groups introduces additional specification and signaling complexity, which may be difficult to resolve within the limited TUs. Specifically, defining the RO-sub-group size, determining RO selection rules (e.g., whether ROs must be consecutive or not), addressing dependencies on UE Tx beam generation</w:t>
      </w:r>
      <w:r w:rsidR="0092588F">
        <w:t xml:space="preserve"> capability</w:t>
      </w:r>
      <w:r w:rsidRPr="00CF29B0">
        <w:t xml:space="preserve"> and PRACH configuration, and specifying how the sub-group configuration is signaled to the UE are all aspects that could significantly prolong the specification effort</w:t>
      </w:r>
      <w:r w:rsidR="00961589">
        <w:t>.</w:t>
      </w:r>
    </w:p>
    <w:p w14:paraId="2C44115F" w14:textId="77777777" w:rsidR="00624F46" w:rsidRDefault="00624F46" w:rsidP="00961589">
      <w:pPr>
        <w:pStyle w:val="NoSpacing"/>
      </w:pPr>
    </w:p>
    <w:p w14:paraId="17A0421A" w14:textId="1B5FB695" w:rsidR="00DC7492" w:rsidRDefault="003D0758" w:rsidP="00624F46">
      <w:pPr>
        <w:pStyle w:val="Observation"/>
      </w:pPr>
      <w:bookmarkStart w:id="13" w:name="_Toc213423366"/>
      <w:r w:rsidRPr="003D0758">
        <w:t>While introducing RO-sub-groups is well motivated, it reduces UE flexibility by enforcing network-defined configurations and may limit the number of Tx beams a UE can use. It also adds notable specification and signaling complexity, potentially extending the overall specification timeline</w:t>
      </w:r>
      <w:r w:rsidR="0010172A" w:rsidRPr="0010172A">
        <w:t>.</w:t>
      </w:r>
      <w:bookmarkStart w:id="14" w:name="_Toc213253132"/>
      <w:bookmarkStart w:id="15" w:name="_Toc213253133"/>
      <w:bookmarkStart w:id="16" w:name="_Toc213253134"/>
      <w:bookmarkEnd w:id="13"/>
      <w:bookmarkEnd w:id="14"/>
      <w:bookmarkEnd w:id="15"/>
      <w:bookmarkEnd w:id="16"/>
    </w:p>
    <w:p w14:paraId="128B76D5" w14:textId="4A5B4513" w:rsidR="00843F3E" w:rsidRPr="00624F46" w:rsidRDefault="0036025C" w:rsidP="00624F46">
      <w:pPr>
        <w:pStyle w:val="NoSpacing"/>
      </w:pPr>
      <w:r w:rsidRPr="0036025C">
        <w:t xml:space="preserve">Based on the above, configuring the UE to use the same Tx beam on a subset of ROs within a RACH attempt increases specification complexity. </w:t>
      </w:r>
      <w:r w:rsidRPr="00C7435A">
        <w:rPr>
          <w:i/>
          <w:iCs/>
        </w:rPr>
        <w:t>Since the primary objective of the WID is to enable beam sweeping, the specification effort should prioritize this goal and avoid additional complexity related to making the network aware of UE beam patterns.</w:t>
      </w:r>
      <w:r w:rsidRPr="0036025C">
        <w:t xml:space="preserve"> Therefore, the network should assume that different Tx beams are used across ROs within a RACH attempt</w:t>
      </w:r>
      <w:r w:rsidR="00843F3E" w:rsidRPr="00624F46">
        <w:t>. Accordingly, we have the following proposal.</w:t>
      </w:r>
    </w:p>
    <w:p w14:paraId="7F327E2D" w14:textId="77777777" w:rsidR="008A1062" w:rsidRDefault="008A1062" w:rsidP="00B96EE6">
      <w:pPr>
        <w:pStyle w:val="NoSpacing"/>
      </w:pPr>
    </w:p>
    <w:p w14:paraId="67770878" w14:textId="2FA4FAEC" w:rsidR="00140652" w:rsidRPr="008D5054" w:rsidRDefault="00511E9F" w:rsidP="00231DD4">
      <w:pPr>
        <w:pStyle w:val="Proposal"/>
        <w:spacing w:after="0"/>
      </w:pPr>
      <w:bookmarkStart w:id="17" w:name="_Toc213423388"/>
      <w:r w:rsidRPr="00511E9F">
        <w:t xml:space="preserve">Conclude that the network shall assume different Tx beams are used across ROs within a RACH attempt </w:t>
      </w:r>
      <w:r w:rsidR="00182B22">
        <w:t>for</w:t>
      </w:r>
      <w:r w:rsidR="00182B22" w:rsidRPr="00511E9F">
        <w:t xml:space="preserve"> </w:t>
      </w:r>
      <w:r w:rsidRPr="00511E9F">
        <w:t>multiple PRACH transmissions with different Tx beams</w:t>
      </w:r>
      <w:r w:rsidR="003D7E98" w:rsidRPr="003D7E98">
        <w:t>.</w:t>
      </w:r>
      <w:bookmarkEnd w:id="17"/>
    </w:p>
    <w:p w14:paraId="05502A8D" w14:textId="7287FDE8" w:rsidR="004B200C" w:rsidRDefault="00795D1E" w:rsidP="00015AE0">
      <w:pPr>
        <w:pStyle w:val="Heading2"/>
        <w:spacing w:after="0"/>
      </w:pPr>
      <w:r>
        <w:t>2.</w:t>
      </w:r>
      <w:r w:rsidR="009239A2">
        <w:t>2</w:t>
      </w:r>
      <w:r>
        <w:tab/>
      </w:r>
      <w:r w:rsidR="009625B5">
        <w:t xml:space="preserve">Candidates for </w:t>
      </w:r>
      <w:r w:rsidR="003C345D">
        <w:t xml:space="preserve">the number of </w:t>
      </w:r>
      <w:r w:rsidR="00E72296">
        <w:t>PRACH transmissions</w:t>
      </w:r>
    </w:p>
    <w:p w14:paraId="153A91EC" w14:textId="77777777" w:rsidR="00015AE0" w:rsidRPr="00015AE0" w:rsidRDefault="00015AE0" w:rsidP="00015AE0">
      <w:pPr>
        <w:spacing w:after="0"/>
        <w:rPr>
          <w:lang w:val="en-GB" w:eastAsia="ja-JP"/>
        </w:rPr>
      </w:pPr>
    </w:p>
    <w:p w14:paraId="437F742C" w14:textId="7A9D100F" w:rsidR="009625B5" w:rsidRDefault="008B1B23" w:rsidP="00015AE0">
      <w:pPr>
        <w:pStyle w:val="NoSpacing"/>
      </w:pPr>
      <w:r w:rsidRPr="008B1B23">
        <w:t xml:space="preserve">The following agreements were made during RAN1#122-bis regarding the differentiation of PRACH transmissions using different Tx beams versus the same Tx beam, and on the maximum number of PRACH transmissions </w:t>
      </w:r>
      <w:r w:rsidR="001E566B">
        <w:t xml:space="preserve">per RACH attempt </w:t>
      </w:r>
      <w:r w:rsidRPr="008B1B23">
        <w:t>with different Tx beams</w:t>
      </w:r>
      <w:r w:rsidR="00524024">
        <w:t xml:space="preserve">. </w:t>
      </w:r>
    </w:p>
    <w:p w14:paraId="03CC3838" w14:textId="77777777" w:rsidR="00524024" w:rsidRDefault="00524024" w:rsidP="006E1C5C">
      <w:pPr>
        <w:pStyle w:val="NoSpacing"/>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0162" w14:paraId="275E086A" w14:textId="77777777" w:rsidTr="00007FCC">
        <w:tc>
          <w:tcPr>
            <w:tcW w:w="9629" w:type="dxa"/>
          </w:tcPr>
          <w:p w14:paraId="20BC5DB6" w14:textId="60AF88D3" w:rsidR="00FD0162" w:rsidRPr="00EA4024" w:rsidRDefault="00FD0162">
            <w:pPr>
              <w:spacing w:after="0" w:line="240" w:lineRule="auto"/>
              <w:jc w:val="both"/>
              <w:rPr>
                <w:rFonts w:ascii="Times New Roman" w:eastAsia="MS Mincho" w:hAnsi="Times New Roman" w:cs="Times New Roman"/>
                <w:sz w:val="20"/>
                <w:szCs w:val="20"/>
                <w:highlight w:val="green"/>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2F354A" w:rsidRP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RAN1#122-bi</w:t>
            </w:r>
            <w:r w:rsidR="002F354A" w:rsidRPr="00EA4024">
              <w:rPr>
                <w:rFonts w:ascii="Times New Roman" w:eastAsia="MS Mincho" w:hAnsi="Times New Roman" w:cs="Times New Roman"/>
                <w:sz w:val="20"/>
                <w:szCs w:val="20"/>
                <w:highlight w:val="green"/>
                <w:lang w:val="en-CA" w:eastAsia="zh-CN"/>
              </w:rPr>
              <w:t>s)</w:t>
            </w:r>
          </w:p>
          <w:p w14:paraId="7563D5B2" w14:textId="77777777" w:rsidR="00FD0162" w:rsidRPr="00F25932" w:rsidRDefault="00FD0162">
            <w:pPr>
              <w:spacing w:after="0" w:line="240" w:lineRule="auto"/>
              <w:rPr>
                <w:rFonts w:ascii="Times New Roman" w:eastAsia="Batang" w:hAnsi="Times New Roman" w:cs="Times New Roman"/>
                <w:sz w:val="20"/>
                <w:szCs w:val="20"/>
                <w:lang w:val="en-GB"/>
              </w:rPr>
            </w:pPr>
            <w:r w:rsidRPr="00F25932">
              <w:rPr>
                <w:rFonts w:ascii="Times New Roman" w:eastAsia="Batang" w:hAnsi="Times New Roman" w:cs="Times New Roman"/>
                <w:sz w:val="20"/>
                <w:szCs w:val="20"/>
                <w:lang w:val="en-GB"/>
              </w:rPr>
              <w:t>Support to use separate ROs or separate preambles on shared RO to differentiate</w:t>
            </w:r>
            <w:r w:rsidRPr="00F25932">
              <w:rPr>
                <w:rFonts w:ascii="Times New Roman" w:eastAsia="Batang" w:hAnsi="Times New Roman" w:cs="Times New Roman"/>
                <w:color w:val="EE0000"/>
                <w:sz w:val="20"/>
                <w:szCs w:val="20"/>
                <w:lang w:val="en-GB"/>
              </w:rPr>
              <w:t xml:space="preserve"> </w:t>
            </w:r>
            <w:r w:rsidRPr="00F25932">
              <w:rPr>
                <w:rFonts w:ascii="Times New Roman" w:eastAsia="SimSun" w:hAnsi="Times New Roman" w:cs="Times New Roman"/>
                <w:sz w:val="20"/>
                <w:szCs w:val="20"/>
                <w:lang w:val="en-GB"/>
              </w:rPr>
              <w:t xml:space="preserve">multiple PRACH transmissions with same Tx beam </w:t>
            </w:r>
            <w:r w:rsidRPr="00F25932">
              <w:rPr>
                <w:rFonts w:ascii="Times New Roman" w:eastAsia="Batang" w:hAnsi="Times New Roman" w:cs="Times New Roman"/>
                <w:sz w:val="20"/>
                <w:szCs w:val="20"/>
                <w:lang w:val="en-GB"/>
              </w:rPr>
              <w:t>and</w:t>
            </w:r>
            <w:r w:rsidRPr="00F25932">
              <w:rPr>
                <w:rFonts w:ascii="Times New Roman" w:eastAsia="Batang" w:hAnsi="Times New Roman" w:cs="Times New Roman"/>
                <w:color w:val="EE0000"/>
                <w:sz w:val="20"/>
                <w:szCs w:val="20"/>
                <w:lang w:val="en-GB"/>
              </w:rPr>
              <w:t xml:space="preserve"> </w:t>
            </w:r>
            <w:r w:rsidRPr="00F25932">
              <w:rPr>
                <w:rFonts w:ascii="Times New Roman" w:eastAsia="SimSun" w:hAnsi="Times New Roman" w:cs="Times New Roman"/>
                <w:sz w:val="20"/>
                <w:szCs w:val="20"/>
                <w:lang w:val="en-GB"/>
              </w:rPr>
              <w:t>different Tx beams</w:t>
            </w:r>
            <w:r w:rsidRPr="00F25932">
              <w:rPr>
                <w:rFonts w:ascii="Times New Roman" w:eastAsia="Batang" w:hAnsi="Times New Roman" w:cs="Times New Roman"/>
                <w:sz w:val="20"/>
                <w:szCs w:val="20"/>
                <w:lang w:val="en-GB"/>
              </w:rPr>
              <w:t>.</w:t>
            </w:r>
          </w:p>
          <w:p w14:paraId="7F6F84C8" w14:textId="77777777" w:rsidR="00FD0162" w:rsidRPr="00D76CD7" w:rsidRDefault="00FD0162">
            <w:pPr>
              <w:widowControl w:val="0"/>
              <w:numPr>
                <w:ilvl w:val="1"/>
                <w:numId w:val="34"/>
              </w:numPr>
              <w:autoSpaceDE w:val="0"/>
              <w:autoSpaceDN w:val="0"/>
              <w:adjustRightInd w:val="0"/>
              <w:snapToGrid w:val="0"/>
              <w:spacing w:after="0" w:line="240" w:lineRule="auto"/>
              <w:ind w:left="442" w:hanging="442"/>
              <w:jc w:val="both"/>
              <w:rPr>
                <w:rFonts w:ascii="Times New Roman" w:eastAsia="SimSun" w:hAnsi="Times New Roman" w:cs="Times New Roman"/>
                <w:lang w:val="en-GB" w:eastAsia="zh-CN"/>
              </w:rPr>
            </w:pPr>
            <w:r w:rsidRPr="00F25932">
              <w:rPr>
                <w:rFonts w:ascii="Times New Roman" w:eastAsia="SimSun" w:hAnsi="Times New Roman" w:cs="Times New Roman"/>
                <w:sz w:val="20"/>
                <w:szCs w:val="20"/>
                <w:lang w:val="en-GB" w:eastAsia="zh-CN"/>
              </w:rPr>
              <w:t>FFS: details</w:t>
            </w:r>
          </w:p>
          <w:p w14:paraId="374F4042" w14:textId="77777777" w:rsidR="00D76CD7" w:rsidRDefault="00D76CD7" w:rsidP="00D76CD7">
            <w:pPr>
              <w:widowControl w:val="0"/>
              <w:autoSpaceDE w:val="0"/>
              <w:autoSpaceDN w:val="0"/>
              <w:adjustRightInd w:val="0"/>
              <w:snapToGrid w:val="0"/>
              <w:spacing w:after="0" w:line="240" w:lineRule="auto"/>
              <w:jc w:val="both"/>
              <w:rPr>
                <w:rFonts w:ascii="Times New Roman" w:eastAsia="SimSun" w:hAnsi="Times New Roman" w:cs="Times New Roman"/>
                <w:lang w:val="en-GB" w:eastAsia="zh-CN"/>
              </w:rPr>
            </w:pPr>
          </w:p>
          <w:p w14:paraId="3233636F" w14:textId="3191E1A3" w:rsidR="002F354A" w:rsidRPr="002F354A" w:rsidRDefault="002F354A" w:rsidP="002F354A">
            <w:pPr>
              <w:spacing w:after="0" w:line="240" w:lineRule="auto"/>
              <w:jc w:val="both"/>
              <w:rPr>
                <w:rFonts w:ascii="Times New Roman" w:eastAsia="MS Mincho" w:hAnsi="Times New Roman" w:cs="Times New Roman"/>
                <w:sz w:val="20"/>
                <w:szCs w:val="20"/>
                <w:highlight w:val="green"/>
                <w:lang w:val="en-CA" w:eastAsia="x-none"/>
              </w:rPr>
            </w:pPr>
            <w:r w:rsidRPr="002F354A">
              <w:rPr>
                <w:rFonts w:ascii="Times New Roman" w:eastAsia="MS Mincho" w:hAnsi="Times New Roman" w:cs="Times New Roman"/>
                <w:sz w:val="20"/>
                <w:szCs w:val="20"/>
                <w:highlight w:val="green"/>
                <w:lang w:val="en-CA" w:eastAsia="x-none"/>
              </w:rPr>
              <w:t>Agreemen</w:t>
            </w:r>
            <w:r w:rsidRPr="00EA4024">
              <w:rPr>
                <w:rFonts w:ascii="Times New Roman" w:eastAsia="MS Mincho" w:hAnsi="Times New Roman" w:cs="Times New Roman"/>
                <w:sz w:val="20"/>
                <w:szCs w:val="20"/>
                <w:highlight w:val="green"/>
                <w:lang w:val="en-CA" w:eastAsia="x-none"/>
              </w:rPr>
              <w:t>t (RAN1#122-bis)</w:t>
            </w:r>
          </w:p>
          <w:p w14:paraId="787A7482" w14:textId="77777777" w:rsidR="002F354A" w:rsidRPr="002F354A" w:rsidRDefault="002F354A" w:rsidP="002F354A">
            <w:pPr>
              <w:spacing w:line="279" w:lineRule="auto"/>
              <w:rPr>
                <w:rFonts w:ascii="Times New Roman" w:eastAsia="SimSun" w:hAnsi="Times New Roman" w:cs="Times New Roman"/>
                <w:sz w:val="20"/>
                <w:szCs w:val="20"/>
                <w:lang w:eastAsia="ja-JP"/>
              </w:rPr>
            </w:pPr>
            <w:r w:rsidRPr="002F354A">
              <w:rPr>
                <w:rFonts w:ascii="Times New Roman" w:eastAsia="SimSun" w:hAnsi="Times New Roman" w:cs="Times New Roman"/>
                <w:sz w:val="20"/>
                <w:szCs w:val="20"/>
                <w:lang w:eastAsia="ja-JP"/>
              </w:rPr>
              <w:t>For multiple PRACH transmissions with different Tx beams, the maximum candidate value of the total number of PRACH transmissions is 8 per RACH attempt.</w:t>
            </w:r>
          </w:p>
          <w:p w14:paraId="120A11EA" w14:textId="5D67F904" w:rsidR="00D76CD7" w:rsidRPr="002F354A" w:rsidRDefault="002F354A" w:rsidP="002F354A">
            <w:pPr>
              <w:numPr>
                <w:ilvl w:val="0"/>
                <w:numId w:val="27"/>
              </w:numPr>
              <w:autoSpaceDE w:val="0"/>
              <w:autoSpaceDN w:val="0"/>
              <w:adjustRightInd w:val="0"/>
              <w:snapToGrid w:val="0"/>
              <w:spacing w:after="0" w:line="240" w:lineRule="auto"/>
              <w:jc w:val="both"/>
              <w:rPr>
                <w:rFonts w:ascii="Times New Roman" w:eastAsia="SimSun" w:hAnsi="Times New Roman" w:cs="Times New Roman"/>
                <w:lang w:eastAsia="ja-JP"/>
              </w:rPr>
            </w:pPr>
            <w:r w:rsidRPr="002F354A">
              <w:rPr>
                <w:rFonts w:ascii="Times New Roman" w:eastAsia="SimSun" w:hAnsi="Times New Roman" w:cs="Times New Roman"/>
                <w:sz w:val="20"/>
                <w:szCs w:val="20"/>
                <w:lang w:eastAsia="ja-JP"/>
              </w:rPr>
              <w:lastRenderedPageBreak/>
              <w:t>FFS: the exact candidate values and other details</w:t>
            </w:r>
          </w:p>
        </w:tc>
      </w:tr>
    </w:tbl>
    <w:p w14:paraId="64718FC0" w14:textId="77777777" w:rsidR="00524024" w:rsidRDefault="00524024" w:rsidP="006B5A9C">
      <w:pPr>
        <w:spacing w:after="0" w:line="240" w:lineRule="auto"/>
        <w:rPr>
          <w:bCs/>
          <w:lang w:eastAsia="zh-CN"/>
        </w:rPr>
      </w:pPr>
    </w:p>
    <w:p w14:paraId="21AE0D3B" w14:textId="5FEEF70B" w:rsidR="00005EA4" w:rsidRDefault="00005EA4" w:rsidP="006B5A9C">
      <w:pPr>
        <w:spacing w:after="0" w:line="240" w:lineRule="auto"/>
        <w:rPr>
          <w:rFonts w:eastAsia="Times New Roman" w:cs="Arial"/>
          <w:bCs/>
          <w:szCs w:val="20"/>
          <w:lang w:eastAsia="zh-CN"/>
        </w:rPr>
      </w:pPr>
      <w:r w:rsidRPr="00005EA4">
        <w:rPr>
          <w:rFonts w:eastAsia="Times New Roman" w:cs="Arial"/>
          <w:bCs/>
          <w:szCs w:val="20"/>
          <w:lang w:eastAsia="zh-CN"/>
        </w:rPr>
        <w:t xml:space="preserve">Accordingly, it was agreed that multiple PRACH transmissions using the same or different Tx beams can be differentiated either by using separate ROs or by assigning separate preambles within a shared RO. This can be supported through the Rel-17 </w:t>
      </w:r>
      <w:r w:rsidRPr="00190908">
        <w:rPr>
          <w:rFonts w:eastAsia="Times New Roman" w:cs="Arial"/>
          <w:bCs/>
          <w:i/>
          <w:iCs/>
          <w:szCs w:val="20"/>
          <w:lang w:eastAsia="zh-CN"/>
        </w:rPr>
        <w:t>FeatureCombination-r17</w:t>
      </w:r>
      <w:r w:rsidRPr="00005EA4">
        <w:rPr>
          <w:rFonts w:eastAsia="Times New Roman" w:cs="Arial"/>
          <w:bCs/>
          <w:szCs w:val="20"/>
          <w:lang w:eastAsia="zh-CN"/>
        </w:rPr>
        <w:t xml:space="preserve"> framework, which enables preamble partitioning</w:t>
      </w:r>
      <w:r w:rsidR="00C927AA">
        <w:rPr>
          <w:rFonts w:eastAsia="Times New Roman" w:cs="Arial"/>
          <w:bCs/>
          <w:szCs w:val="20"/>
          <w:lang w:eastAsia="zh-CN"/>
        </w:rPr>
        <w:t xml:space="preserve"> in a shared RO</w:t>
      </w:r>
      <w:r w:rsidRPr="00005EA4">
        <w:rPr>
          <w:rFonts w:eastAsia="Times New Roman" w:cs="Arial"/>
          <w:bCs/>
          <w:szCs w:val="20"/>
          <w:lang w:eastAsia="zh-CN"/>
        </w:rPr>
        <w:t xml:space="preserve">, and the Rel-17 AdditionalRACH-Config-r17 framework, which allows defining additional ROs via the </w:t>
      </w:r>
      <w:proofErr w:type="spellStart"/>
      <w:r w:rsidRPr="00005EA4">
        <w:rPr>
          <w:rFonts w:eastAsia="Times New Roman" w:cs="Arial"/>
          <w:bCs/>
          <w:i/>
          <w:iCs/>
          <w:szCs w:val="20"/>
          <w:lang w:eastAsia="zh-CN"/>
        </w:rPr>
        <w:t>AdditionalRACH-ConfigList</w:t>
      </w:r>
      <w:proofErr w:type="spellEnd"/>
      <w:r w:rsidRPr="00005EA4">
        <w:rPr>
          <w:rFonts w:eastAsia="Times New Roman" w:cs="Arial"/>
          <w:bCs/>
          <w:szCs w:val="20"/>
          <w:lang w:eastAsia="zh-CN"/>
        </w:rPr>
        <w:t xml:space="preserve"> IE.</w:t>
      </w:r>
    </w:p>
    <w:p w14:paraId="2D675CC8" w14:textId="77777777" w:rsidR="001D396F" w:rsidRDefault="001D396F" w:rsidP="006B5A9C">
      <w:pPr>
        <w:spacing w:after="0" w:line="240" w:lineRule="auto"/>
        <w:rPr>
          <w:rFonts w:eastAsia="Times New Roman" w:cs="Arial"/>
          <w:bCs/>
          <w:szCs w:val="20"/>
          <w:lang w:eastAsia="zh-CN"/>
        </w:rPr>
      </w:pPr>
    </w:p>
    <w:p w14:paraId="217E4234" w14:textId="1710CBD4" w:rsidR="001D396F" w:rsidRDefault="007A7161" w:rsidP="007A7161">
      <w:pPr>
        <w:pStyle w:val="Observation"/>
      </w:pPr>
      <w:bookmarkStart w:id="18" w:name="_Toc213423367"/>
      <w:r w:rsidRPr="007A7161">
        <w:t xml:space="preserve">Rel-17 </w:t>
      </w:r>
      <w:r>
        <w:t xml:space="preserve">frameworks of </w:t>
      </w:r>
      <w:r w:rsidRPr="007A7161">
        <w:rPr>
          <w:i/>
          <w:iCs/>
        </w:rPr>
        <w:t>FeatureCombination-r17</w:t>
      </w:r>
      <w:r w:rsidRPr="007A7161">
        <w:t xml:space="preserve"> and </w:t>
      </w:r>
      <w:r w:rsidRPr="007A7161">
        <w:rPr>
          <w:i/>
          <w:iCs/>
        </w:rPr>
        <w:t>AdditionalRACH-Config-r17</w:t>
      </w:r>
      <w:r w:rsidRPr="007A7161">
        <w:t xml:space="preserve"> </w:t>
      </w:r>
      <w:r w:rsidR="00850F06">
        <w:t xml:space="preserve">can </w:t>
      </w:r>
      <w:r w:rsidRPr="007A7161">
        <w:t>enable differentiation of multiple PRACH transmissions with the same or different Tx beams, either by assigning separate preambles within a shared RO or by configuring separate ROs</w:t>
      </w:r>
      <w:r w:rsidR="00A616F4">
        <w:t>, respectively</w:t>
      </w:r>
      <w:r w:rsidRPr="007A7161">
        <w:t>.</w:t>
      </w:r>
      <w:bookmarkEnd w:id="18"/>
    </w:p>
    <w:p w14:paraId="6318545B" w14:textId="1BC1B36C" w:rsidR="00BB28D7" w:rsidRDefault="007B3AB8" w:rsidP="009625B5">
      <w:pPr>
        <w:rPr>
          <w:lang w:val="en-GB" w:eastAsia="ja-JP"/>
        </w:rPr>
      </w:pPr>
      <w:r w:rsidRPr="007B3AB8">
        <w:rPr>
          <w:lang w:eastAsia="ja-JP"/>
        </w:rPr>
        <w:t xml:space="preserve">For Rel-18 multiple PRACH transmissions with the same Tx beam, the candidate values {2, 4, 8} are defined for the number of repetitions. A straightforward extension </w:t>
      </w:r>
      <w:r>
        <w:rPr>
          <w:lang w:eastAsia="ja-JP"/>
        </w:rPr>
        <w:t xml:space="preserve">of the principle </w:t>
      </w:r>
      <w:r w:rsidRPr="007B3AB8">
        <w:rPr>
          <w:lang w:eastAsia="ja-JP"/>
        </w:rPr>
        <w:t>for multiple PRACH transmissions with different Tx beams is to use the same candidate values for the number of transmissions</w:t>
      </w:r>
      <w:r w:rsidR="003E14C4">
        <w:rPr>
          <w:lang w:eastAsia="ja-JP"/>
        </w:rPr>
        <w:t xml:space="preserve"> per RACH attempt</w:t>
      </w:r>
      <w:r w:rsidRPr="007B3AB8">
        <w:rPr>
          <w:lang w:eastAsia="ja-JP"/>
        </w:rPr>
        <w:t>. However, this would require additional PRACH resource partitioning to indicate to the network how many PRACH transmissions the UE will use, similar to the mechanism agreed for same-beam transmissions</w:t>
      </w:r>
      <w:r w:rsidR="00BB28D7">
        <w:rPr>
          <w:lang w:val="en-GB" w:eastAsia="ja-JP"/>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5998" w14:paraId="063E3462" w14:textId="77777777" w:rsidTr="00007FCC">
        <w:tc>
          <w:tcPr>
            <w:tcW w:w="9629" w:type="dxa"/>
          </w:tcPr>
          <w:p w14:paraId="4DFE1FB3" w14:textId="19E5B2B3" w:rsidR="005323F4" w:rsidRPr="005323F4" w:rsidRDefault="005323F4" w:rsidP="005323F4">
            <w:pPr>
              <w:pStyle w:val="NoSpacing"/>
              <w:rPr>
                <w:rFonts w:ascii="Times New Roman" w:hAnsi="Times New Roman" w:cs="Times New Roman"/>
                <w:sz w:val="20"/>
                <w:szCs w:val="20"/>
                <w:lang w:val="en-GB" w:eastAsia="ja-JP"/>
              </w:rPr>
            </w:pPr>
            <w:r w:rsidRPr="005323F4">
              <w:rPr>
                <w:rFonts w:ascii="Times New Roman" w:hAnsi="Times New Roman" w:cs="Times New Roman"/>
                <w:sz w:val="20"/>
                <w:szCs w:val="20"/>
                <w:highlight w:val="darkGray"/>
                <w:lang w:val="en-GB" w:eastAsia="ja-JP"/>
              </w:rPr>
              <w:t>Conclusion (RAN1#113)</w:t>
            </w:r>
          </w:p>
          <w:p w14:paraId="2802C465" w14:textId="6A326661" w:rsidR="005323F4" w:rsidRPr="005323F4" w:rsidRDefault="005323F4" w:rsidP="005323F4">
            <w:pPr>
              <w:pStyle w:val="NoSpacing"/>
              <w:rPr>
                <w:rFonts w:ascii="Times New Roman" w:hAnsi="Times New Roman" w:cs="Times New Roman"/>
                <w:sz w:val="20"/>
                <w:szCs w:val="20"/>
                <w:lang w:val="en-GB" w:eastAsia="ja-JP"/>
              </w:rPr>
            </w:pPr>
            <w:r w:rsidRPr="005323F4">
              <w:rPr>
                <w:rFonts w:ascii="Times New Roman" w:hAnsi="Times New Roman" w:cs="Times New Roman"/>
                <w:sz w:val="20"/>
                <w:szCs w:val="20"/>
                <w:lang w:val="en-GB" w:eastAsia="ja-JP"/>
              </w:rPr>
              <w:t>If multiple values for the number of multiple PRACH transmissions are configured, support both options to differentiate between multiple PRACH transmissions with different numbers.</w:t>
            </w:r>
          </w:p>
          <w:p w14:paraId="0D352B83" w14:textId="77777777" w:rsidR="005323F4" w:rsidRPr="005323F4" w:rsidRDefault="005323F4" w:rsidP="005323F4">
            <w:pPr>
              <w:pStyle w:val="NoSpacing"/>
              <w:numPr>
                <w:ilvl w:val="0"/>
                <w:numId w:val="39"/>
              </w:numPr>
              <w:rPr>
                <w:rFonts w:ascii="Times New Roman" w:hAnsi="Times New Roman" w:cs="Times New Roman"/>
                <w:sz w:val="20"/>
                <w:szCs w:val="20"/>
                <w:lang w:val="en-GB" w:eastAsia="ja-JP"/>
              </w:rPr>
            </w:pPr>
            <w:r w:rsidRPr="005323F4">
              <w:rPr>
                <w:rFonts w:ascii="Times New Roman" w:hAnsi="Times New Roman" w:cs="Times New Roman"/>
                <w:sz w:val="20"/>
                <w:szCs w:val="20"/>
                <w:lang w:val="en-GB" w:eastAsia="ja-JP"/>
              </w:rPr>
              <w:t>Option 1: Multiple PRACH transmissions with different numbers are transmitted on separate ROs.</w:t>
            </w:r>
          </w:p>
          <w:p w14:paraId="4BD30BBE" w14:textId="77777777" w:rsidR="005323F4" w:rsidRPr="005323F4" w:rsidRDefault="005323F4" w:rsidP="005323F4">
            <w:pPr>
              <w:pStyle w:val="NoSpacing"/>
              <w:numPr>
                <w:ilvl w:val="0"/>
                <w:numId w:val="39"/>
              </w:numPr>
              <w:rPr>
                <w:rFonts w:ascii="Times New Roman" w:hAnsi="Times New Roman" w:cs="Times New Roman"/>
                <w:sz w:val="20"/>
                <w:szCs w:val="20"/>
                <w:lang w:val="en-GB" w:eastAsia="ja-JP"/>
              </w:rPr>
            </w:pPr>
            <w:r w:rsidRPr="005323F4">
              <w:rPr>
                <w:rFonts w:ascii="Times New Roman" w:hAnsi="Times New Roman" w:cs="Times New Roman"/>
                <w:sz w:val="20"/>
                <w:szCs w:val="20"/>
                <w:lang w:val="en-GB" w:eastAsia="ja-JP"/>
              </w:rPr>
              <w:t>Option 2: Multiple PRACH transmissions with different numbers are transmitted with separate preamble on shared ROs.</w:t>
            </w:r>
          </w:p>
          <w:p w14:paraId="5F9C3230" w14:textId="653981B8" w:rsidR="00525998" w:rsidRDefault="005323F4" w:rsidP="005323F4">
            <w:pPr>
              <w:pStyle w:val="NoSpacing"/>
              <w:rPr>
                <w:lang w:val="en-GB" w:eastAsia="ja-JP"/>
              </w:rPr>
            </w:pPr>
            <w:r w:rsidRPr="005323F4">
              <w:rPr>
                <w:rFonts w:ascii="Times New Roman" w:hAnsi="Times New Roman" w:cs="Times New Roman"/>
                <w:sz w:val="20"/>
                <w:szCs w:val="20"/>
                <w:lang w:val="en-GB" w:eastAsia="ja-JP"/>
              </w:rPr>
              <w:t>Note: Shared or separate RO/preamble means that the RO/preamble is shared or separated between multiple PRACH transmissions with different numbers.</w:t>
            </w:r>
          </w:p>
        </w:tc>
      </w:tr>
    </w:tbl>
    <w:p w14:paraId="4F9DF9EF" w14:textId="77777777" w:rsidR="00525998" w:rsidRDefault="00525998" w:rsidP="00693F65">
      <w:pPr>
        <w:spacing w:after="0"/>
        <w:rPr>
          <w:lang w:val="en-GB" w:eastAsia="ja-JP"/>
        </w:rPr>
      </w:pPr>
    </w:p>
    <w:p w14:paraId="5F56C9E6" w14:textId="05D17BA2" w:rsidR="00E967BC" w:rsidRPr="00E967BC" w:rsidRDefault="00E9260D" w:rsidP="00E967BC">
      <w:pPr>
        <w:rPr>
          <w:lang w:eastAsia="ja-JP"/>
        </w:rPr>
      </w:pPr>
      <w:r w:rsidRPr="00E9260D">
        <w:rPr>
          <w:lang w:eastAsia="ja-JP"/>
        </w:rPr>
        <w:t xml:space="preserve">However, supporting further partitioning of PRACH resources to differentiate multiple values of PRACH transmissions introduces </w:t>
      </w:r>
      <w:r>
        <w:rPr>
          <w:lang w:eastAsia="ja-JP"/>
        </w:rPr>
        <w:t>following</w:t>
      </w:r>
      <w:r w:rsidRPr="00E9260D">
        <w:rPr>
          <w:lang w:eastAsia="ja-JP"/>
        </w:rPr>
        <w:t xml:space="preserve"> drawbacks</w:t>
      </w:r>
      <w:r w:rsidR="00E967BC" w:rsidRPr="00E967BC">
        <w:rPr>
          <w:lang w:val="en-GB" w:eastAsia="ja-JP"/>
        </w:rPr>
        <w:t>:</w:t>
      </w:r>
    </w:p>
    <w:p w14:paraId="41DDD999" w14:textId="28B7D162" w:rsidR="00175267" w:rsidRDefault="00F31412" w:rsidP="00F31412">
      <w:pPr>
        <w:numPr>
          <w:ilvl w:val="0"/>
          <w:numId w:val="23"/>
        </w:numPr>
        <w:spacing w:after="0"/>
        <w:ind w:left="360"/>
        <w:rPr>
          <w:lang w:val="en-GB" w:eastAsia="ja-JP"/>
        </w:rPr>
      </w:pPr>
      <w:r w:rsidRPr="00F31412">
        <w:rPr>
          <w:lang w:eastAsia="ja-JP"/>
        </w:rPr>
        <w:t xml:space="preserve">Adding new preamble partitions within a shared </w:t>
      </w:r>
      <w:r w:rsidR="000A13D5">
        <w:rPr>
          <w:lang w:eastAsia="ja-JP"/>
        </w:rPr>
        <w:t>R</w:t>
      </w:r>
      <w:r w:rsidRPr="00F31412">
        <w:rPr>
          <w:lang w:eastAsia="ja-JP"/>
        </w:rPr>
        <w:t>O reduces the number of preambles available for other legacy features</w:t>
      </w:r>
      <w:r w:rsidR="00E967BC" w:rsidRPr="00E967BC">
        <w:rPr>
          <w:lang w:val="en-GB" w:eastAsia="ja-JP"/>
        </w:rPr>
        <w:t xml:space="preserve">. </w:t>
      </w:r>
    </w:p>
    <w:p w14:paraId="41B321CC" w14:textId="3F3D485F" w:rsidR="00E967BC" w:rsidRPr="00773B72" w:rsidRDefault="00773B72" w:rsidP="00773B72">
      <w:pPr>
        <w:numPr>
          <w:ilvl w:val="0"/>
          <w:numId w:val="23"/>
        </w:numPr>
        <w:spacing w:after="0"/>
        <w:ind w:left="360"/>
        <w:rPr>
          <w:lang w:eastAsia="ja-JP"/>
        </w:rPr>
      </w:pPr>
      <w:r w:rsidRPr="00773B72">
        <w:rPr>
          <w:lang w:eastAsia="ja-JP"/>
        </w:rPr>
        <w:t>Adding a separate RO for each possible number of multiple PRACH transmissions results in inefficient preamble utilization, particularly when only a small number of UEs initiate multiple PRACH transmissions with a given configuration at a time.</w:t>
      </w:r>
      <w:r w:rsidR="00472B94" w:rsidRPr="00773B72">
        <w:rPr>
          <w:lang w:val="en-GB" w:eastAsia="ja-JP"/>
        </w:rPr>
        <w:t xml:space="preserve"> </w:t>
      </w:r>
    </w:p>
    <w:p w14:paraId="406F8230" w14:textId="77777777" w:rsidR="0020640E" w:rsidRDefault="0020640E" w:rsidP="0020640E">
      <w:pPr>
        <w:spacing w:after="0"/>
        <w:rPr>
          <w:lang w:val="en-GB" w:eastAsia="ja-JP"/>
        </w:rPr>
      </w:pPr>
    </w:p>
    <w:p w14:paraId="67CAA0E4" w14:textId="296B2B64" w:rsidR="009625B5" w:rsidRDefault="00742114" w:rsidP="002830AA">
      <w:pPr>
        <w:spacing w:after="0"/>
        <w:rPr>
          <w:lang w:val="en-GB" w:eastAsia="ja-JP"/>
        </w:rPr>
      </w:pPr>
      <w:r w:rsidRPr="00742114">
        <w:rPr>
          <w:lang w:eastAsia="ja-JP"/>
        </w:rPr>
        <w:t xml:space="preserve">To avoid the above drawbacks, and since the primary objective of the WID is to enable beam sweeping so that the network can identify and indicate the </w:t>
      </w:r>
      <w:r>
        <w:rPr>
          <w:lang w:eastAsia="ja-JP"/>
        </w:rPr>
        <w:t>UL</w:t>
      </w:r>
      <w:r w:rsidRPr="00742114">
        <w:rPr>
          <w:lang w:eastAsia="ja-JP"/>
        </w:rPr>
        <w:t xml:space="preserve"> beam </w:t>
      </w:r>
      <w:r>
        <w:rPr>
          <w:lang w:eastAsia="ja-JP"/>
        </w:rPr>
        <w:t xml:space="preserve">information </w:t>
      </w:r>
      <w:r w:rsidRPr="00742114">
        <w:rPr>
          <w:lang w:eastAsia="ja-JP"/>
        </w:rPr>
        <w:t xml:space="preserve">to the UE, it is not </w:t>
      </w:r>
      <w:r w:rsidR="005D150D">
        <w:rPr>
          <w:lang w:eastAsia="ja-JP"/>
        </w:rPr>
        <w:t xml:space="preserve">strictly </w:t>
      </w:r>
      <w:r w:rsidRPr="00742114">
        <w:rPr>
          <w:lang w:eastAsia="ja-JP"/>
        </w:rPr>
        <w:t xml:space="preserve">necessary to support multiple candidates for the number of PRACH transmissions with different Tx beams. Instead, when the UE performs multiple PRACH transmissions with different Tx beams using the configured PRACH resource, the network can assume up to </w:t>
      </w:r>
      <w:r>
        <w:rPr>
          <w:lang w:eastAsia="ja-JP"/>
        </w:rPr>
        <w:t>8</w:t>
      </w:r>
      <w:r w:rsidRPr="00742114">
        <w:rPr>
          <w:lang w:eastAsia="ja-JP"/>
        </w:rPr>
        <w:t xml:space="preserve"> transmissions. As Tx beam selection is left to UE implementation, the UE may transmit on all or a subset of the </w:t>
      </w:r>
      <w:r w:rsidR="008C4555">
        <w:rPr>
          <w:lang w:eastAsia="ja-JP"/>
        </w:rPr>
        <w:t>8</w:t>
      </w:r>
      <w:r w:rsidRPr="00742114">
        <w:rPr>
          <w:lang w:eastAsia="ja-JP"/>
        </w:rPr>
        <w:t xml:space="preserve"> </w:t>
      </w:r>
      <w:r w:rsidR="008C4555">
        <w:rPr>
          <w:lang w:eastAsia="ja-JP"/>
        </w:rPr>
        <w:t>R</w:t>
      </w:r>
      <w:r w:rsidRPr="00742114">
        <w:rPr>
          <w:lang w:eastAsia="ja-JP"/>
        </w:rPr>
        <w:t xml:space="preserve">Os within a PRACH attempt. For </w:t>
      </w:r>
      <w:r>
        <w:rPr>
          <w:lang w:eastAsia="ja-JP"/>
        </w:rPr>
        <w:t>instance</w:t>
      </w:r>
      <w:r w:rsidRPr="00742114">
        <w:rPr>
          <w:lang w:eastAsia="ja-JP"/>
        </w:rPr>
        <w:t xml:space="preserve">, a UE capable of </w:t>
      </w:r>
      <w:r w:rsidR="00595D97">
        <w:rPr>
          <w:lang w:eastAsia="ja-JP"/>
        </w:rPr>
        <w:t xml:space="preserve">transmitting with </w:t>
      </w:r>
      <w:r w:rsidR="008C4555">
        <w:rPr>
          <w:lang w:eastAsia="ja-JP"/>
        </w:rPr>
        <w:t>4</w:t>
      </w:r>
      <w:r w:rsidRPr="00742114">
        <w:rPr>
          <w:lang w:eastAsia="ja-JP"/>
        </w:rPr>
        <w:t xml:space="preserve"> beams may transmit on any </w:t>
      </w:r>
      <w:r w:rsidR="00595D97">
        <w:rPr>
          <w:lang w:eastAsia="ja-JP"/>
        </w:rPr>
        <w:t>4</w:t>
      </w:r>
      <w:r w:rsidRPr="00742114">
        <w:rPr>
          <w:lang w:eastAsia="ja-JP"/>
        </w:rPr>
        <w:t xml:space="preserve"> out of </w:t>
      </w:r>
      <w:r w:rsidR="00595D97">
        <w:rPr>
          <w:lang w:eastAsia="ja-JP"/>
        </w:rPr>
        <w:t>8</w:t>
      </w:r>
      <w:r w:rsidRPr="00742114">
        <w:rPr>
          <w:lang w:eastAsia="ja-JP"/>
        </w:rPr>
        <w:t xml:space="preserve"> </w:t>
      </w:r>
      <w:r w:rsidR="00595D97">
        <w:rPr>
          <w:lang w:eastAsia="ja-JP"/>
        </w:rPr>
        <w:t>R</w:t>
      </w:r>
      <w:r w:rsidRPr="00742114">
        <w:rPr>
          <w:lang w:eastAsia="ja-JP"/>
        </w:rPr>
        <w:t xml:space="preserve">Os or reuse a Tx beam across </w:t>
      </w:r>
      <w:r w:rsidR="009D1439">
        <w:rPr>
          <w:lang w:eastAsia="ja-JP"/>
        </w:rPr>
        <w:t>two</w:t>
      </w:r>
      <w:r w:rsidRPr="00742114">
        <w:rPr>
          <w:lang w:eastAsia="ja-JP"/>
        </w:rPr>
        <w:t xml:space="preserve"> </w:t>
      </w:r>
      <w:r w:rsidR="009D1439">
        <w:rPr>
          <w:lang w:eastAsia="ja-JP"/>
        </w:rPr>
        <w:t>R</w:t>
      </w:r>
      <w:r w:rsidRPr="00742114">
        <w:rPr>
          <w:lang w:eastAsia="ja-JP"/>
        </w:rPr>
        <w:t xml:space="preserve">Os. In this case, the network only needs to detect the </w:t>
      </w:r>
      <w:r w:rsidR="009D1439">
        <w:rPr>
          <w:lang w:eastAsia="ja-JP"/>
        </w:rPr>
        <w:t>R</w:t>
      </w:r>
      <w:r w:rsidRPr="00742114">
        <w:rPr>
          <w:lang w:eastAsia="ja-JP"/>
        </w:rPr>
        <w:t>O with the highest RSRP or SNR and provide the corresponding beam information to the UE</w:t>
      </w:r>
      <w:r w:rsidR="00B57F99">
        <w:rPr>
          <w:lang w:val="en-GB" w:eastAsia="ja-JP"/>
        </w:rPr>
        <w:t xml:space="preserve">. </w:t>
      </w:r>
      <w:r w:rsidR="00E94009">
        <w:rPr>
          <w:lang w:val="en-GB" w:eastAsia="ja-JP"/>
        </w:rPr>
        <w:t xml:space="preserve">This </w:t>
      </w:r>
      <w:r w:rsidR="00924AF1">
        <w:rPr>
          <w:lang w:val="en-GB" w:eastAsia="ja-JP"/>
        </w:rPr>
        <w:t>further requires</w:t>
      </w:r>
      <w:r w:rsidR="00E94009">
        <w:rPr>
          <w:lang w:val="en-GB" w:eastAsia="ja-JP"/>
        </w:rPr>
        <w:t xml:space="preserve"> </w:t>
      </w:r>
      <w:r w:rsidR="00924AF1">
        <w:rPr>
          <w:lang w:val="en-GB" w:eastAsia="ja-JP"/>
        </w:rPr>
        <w:t>no</w:t>
      </w:r>
      <w:r w:rsidR="00E94009">
        <w:rPr>
          <w:lang w:val="en-GB" w:eastAsia="ja-JP"/>
        </w:rPr>
        <w:t xml:space="preserve"> additional specification </w:t>
      </w:r>
      <w:r w:rsidR="00924AF1">
        <w:rPr>
          <w:lang w:val="en-GB" w:eastAsia="ja-JP"/>
        </w:rPr>
        <w:t>effort, while fulfilling the primary objective of the WID.</w:t>
      </w:r>
    </w:p>
    <w:p w14:paraId="5778F097" w14:textId="77777777" w:rsidR="002830AA" w:rsidRDefault="002830AA" w:rsidP="002830AA">
      <w:pPr>
        <w:spacing w:after="0"/>
        <w:rPr>
          <w:lang w:val="en-GB" w:eastAsia="ja-JP"/>
        </w:rPr>
      </w:pPr>
    </w:p>
    <w:p w14:paraId="6E6ECA3E" w14:textId="2B5D9A4E" w:rsidR="009625B5" w:rsidRPr="002830AA" w:rsidRDefault="00BC628E" w:rsidP="002830AA">
      <w:pPr>
        <w:pStyle w:val="Observation"/>
      </w:pPr>
      <w:bookmarkStart w:id="19" w:name="_Toc213423368"/>
      <w:r w:rsidRPr="00BC628E">
        <w:t xml:space="preserve">Supporting multiple candidates for the number of PRACH transmissions with different Tx beams is </w:t>
      </w:r>
      <w:r w:rsidR="00247DB7">
        <w:t>not strictly necessary</w:t>
      </w:r>
      <w:r w:rsidRPr="00BC628E">
        <w:t xml:space="preserve">, as the primary objective of the WID is to enable beam sweeping for UL beam determination. Allowing the UE to transmit on up to </w:t>
      </w:r>
      <w:r w:rsidR="009D1439">
        <w:t>8</w:t>
      </w:r>
      <w:r w:rsidRPr="00BC628E">
        <w:t xml:space="preserve"> </w:t>
      </w:r>
      <w:r w:rsidR="009D1439">
        <w:t>R</w:t>
      </w:r>
      <w:r w:rsidRPr="00BC628E">
        <w:t xml:space="preserve">Os, with Tx beam selection left to UE implementation, fulfills this objective while avoiding additional specification effort and maintaining flexibility and efficient </w:t>
      </w:r>
      <w:r w:rsidR="00453951">
        <w:t xml:space="preserve">RACH </w:t>
      </w:r>
      <w:r w:rsidRPr="00BC628E">
        <w:t>resource utilization</w:t>
      </w:r>
      <w:r w:rsidR="002830AA" w:rsidRPr="002830AA">
        <w:t>.</w:t>
      </w:r>
      <w:bookmarkEnd w:id="19"/>
    </w:p>
    <w:p w14:paraId="2B51B0D9" w14:textId="15021512" w:rsidR="009625B5" w:rsidRPr="00F65A48" w:rsidRDefault="00D95455" w:rsidP="009625B5">
      <w:pPr>
        <w:rPr>
          <w:lang w:val="en-GB" w:eastAsia="ja-JP"/>
        </w:rPr>
      </w:pPr>
      <w:r w:rsidRPr="00D95455">
        <w:rPr>
          <w:lang w:val="en-GB" w:eastAsia="ja-JP"/>
        </w:rPr>
        <w:t xml:space="preserve">For multiple PRACH transmissions with the same Tx beam, SSB-RSRP thresholds are used to determine the number of PRACH </w:t>
      </w:r>
      <w:r w:rsidR="004138B4">
        <w:rPr>
          <w:lang w:val="en-GB" w:eastAsia="ja-JP"/>
        </w:rPr>
        <w:t>repetitions</w:t>
      </w:r>
      <w:r w:rsidRPr="00D95455">
        <w:rPr>
          <w:lang w:val="en-GB" w:eastAsia="ja-JP"/>
        </w:rPr>
        <w:t xml:space="preserve"> for the first CBRA attempt. Similarly, for multiple PRACH transmissions with different Tx beams, a single SSB-RSRP threshold can be defined to assess coverage quality and help the UE decide whether a single PRACH transmission is sufficient or if beam sweeping is required to obtain additional beamforming gain. For </w:t>
      </w:r>
      <w:r w:rsidR="00766454">
        <w:rPr>
          <w:lang w:val="en-GB" w:eastAsia="ja-JP"/>
        </w:rPr>
        <w:t>instance</w:t>
      </w:r>
      <w:r w:rsidRPr="00D95455">
        <w:rPr>
          <w:lang w:val="en-GB" w:eastAsia="ja-JP"/>
        </w:rPr>
        <w:t xml:space="preserve">, a UE capable of beam correspondence </w:t>
      </w:r>
      <w:r w:rsidR="006717AE">
        <w:rPr>
          <w:lang w:val="en-GB" w:eastAsia="ja-JP"/>
        </w:rPr>
        <w:t xml:space="preserve">with beam sweeping </w:t>
      </w:r>
      <w:r w:rsidRPr="00D95455">
        <w:rPr>
          <w:lang w:val="en-GB" w:eastAsia="ja-JP"/>
        </w:rPr>
        <w:t xml:space="preserve">may </w:t>
      </w:r>
      <w:r w:rsidRPr="00D95455">
        <w:rPr>
          <w:lang w:val="en-GB" w:eastAsia="ja-JP"/>
        </w:rPr>
        <w:lastRenderedPageBreak/>
        <w:t>choose to transmit a single PRACH using a wide Tx beam or multiple PRACHs with different Tx beams based on the configured threshold. Since beam sweeping increases latency and UE power consumption, the SSB-RSRP threshold enables the UE to trigger beam sweeping only when necessary</w:t>
      </w:r>
      <w:r w:rsidR="00B3193A" w:rsidRPr="00B3193A">
        <w:rPr>
          <w:lang w:val="en-GB" w:eastAsia="ja-JP"/>
        </w:rPr>
        <w:t>.</w:t>
      </w:r>
      <w:r w:rsidR="00157343">
        <w:rPr>
          <w:lang w:eastAsia="ja-JP"/>
        </w:rPr>
        <w:t xml:space="preserve"> </w:t>
      </w:r>
    </w:p>
    <w:p w14:paraId="141E5A49" w14:textId="34FA5080" w:rsidR="00C35B05" w:rsidRDefault="00445676" w:rsidP="009625B5">
      <w:r w:rsidRPr="00445676">
        <w:t xml:space="preserve">Another consideration is whether to define a separate threshold to determine if the UE should transmit multiple PRACHs using the same Tx beam or different Tx beams. However, introducing such a threshold may complicate the specification, as defining appropriate criteria can be non-trivial. Alternatively, the decision can be left to UE implementation. For </w:t>
      </w:r>
      <w:r w:rsidR="00766454">
        <w:t>instance</w:t>
      </w:r>
      <w:r w:rsidRPr="00445676">
        <w:t>, a UE capable of beam correspondence without beam sweeping may choose to transmit multiple PRACHs with the same Tx beam, while a UE relying on beam sweeping may use different Tx beams across PRACH transmissions.</w:t>
      </w:r>
      <w:r w:rsidR="00C63BE5">
        <w:t xml:space="preserve"> </w:t>
      </w:r>
    </w:p>
    <w:p w14:paraId="0A4B95A0" w14:textId="3867561D" w:rsidR="009625B5" w:rsidRDefault="00DF59F6" w:rsidP="009625B5">
      <w:pPr>
        <w:pStyle w:val="Observation"/>
      </w:pPr>
      <w:bookmarkStart w:id="20" w:name="_Toc213423369"/>
      <w:r w:rsidRPr="00DF59F6">
        <w:t xml:space="preserve">The use of an SSB-RSRP threshold enables the UE to determine whether multiple PRACH transmissions with beam sweeping are needed to achieve additional gain over a single transmission. Defining separate thresholds for same and different Tx beams may introduce </w:t>
      </w:r>
      <w:r w:rsidR="00433D5C">
        <w:t>non-trivial</w:t>
      </w:r>
      <w:r w:rsidRPr="00DF59F6">
        <w:t xml:space="preserve"> complexity</w:t>
      </w:r>
      <w:r w:rsidR="00FB1FBA">
        <w:t>,</w:t>
      </w:r>
      <w:r w:rsidRPr="00DF59F6">
        <w:t xml:space="preserve"> hence, this can be left to UE implementation</w:t>
      </w:r>
      <w:r w:rsidR="001E4B08" w:rsidRPr="001E4B08">
        <w:t>.</w:t>
      </w:r>
      <w:bookmarkEnd w:id="20"/>
    </w:p>
    <w:p w14:paraId="7F86FFD1" w14:textId="2D835A9F" w:rsidR="00EE4348" w:rsidRDefault="00EE4348" w:rsidP="00EE4348">
      <w:pPr>
        <w:pStyle w:val="NoSpacing"/>
      </w:pPr>
      <w:r>
        <w:t>Based on the observations, we have the following proposals</w:t>
      </w:r>
      <w:r w:rsidR="00695D61">
        <w:t>.</w:t>
      </w:r>
    </w:p>
    <w:p w14:paraId="41710E61" w14:textId="77777777" w:rsidR="00695D61" w:rsidRDefault="00695D61" w:rsidP="00EE4348">
      <w:pPr>
        <w:pStyle w:val="NoSpacing"/>
      </w:pPr>
    </w:p>
    <w:p w14:paraId="76FC35EC" w14:textId="332A0FE5" w:rsidR="009625B5" w:rsidRPr="0064108C" w:rsidRDefault="0064108C" w:rsidP="0064108C">
      <w:pPr>
        <w:pStyle w:val="Proposal"/>
      </w:pPr>
      <w:bookmarkStart w:id="21" w:name="_Toc213423389"/>
      <w:r w:rsidRPr="0064108C">
        <w:t>Support 8 PRACH transmissions per RACH attempt as a single candidate value (without additional down-selection), with the actual number of transmissions determined by UE implementation.</w:t>
      </w:r>
      <w:bookmarkEnd w:id="21"/>
    </w:p>
    <w:p w14:paraId="55385D9B" w14:textId="0858FF8B" w:rsidR="009625B5" w:rsidRDefault="00116FAC" w:rsidP="009625B5">
      <w:pPr>
        <w:pStyle w:val="Proposal"/>
      </w:pPr>
      <w:bookmarkStart w:id="22" w:name="_Toc213423390"/>
      <w:r>
        <w:t>Support</w:t>
      </w:r>
      <w:r w:rsidRPr="00116FAC">
        <w:t xml:space="preserve"> configuration of an SSB-RSRP-based thresholding procedure to </w:t>
      </w:r>
      <w:r>
        <w:t>determine</w:t>
      </w:r>
      <w:r w:rsidRPr="00116FAC">
        <w:t xml:space="preserve"> whether multiple PRACH transmissions with different Tx beams are </w:t>
      </w:r>
      <w:r w:rsidR="002072A5">
        <w:t>required</w:t>
      </w:r>
      <w:r w:rsidRPr="00116FAC">
        <w:t xml:space="preserve"> rather than a single PRACH transmission, leaving the distinction between using the same or different Tx beams for multiple PRACH transmissions to UE implementation</w:t>
      </w:r>
      <w:r w:rsidR="00817C80" w:rsidRPr="00817C80">
        <w:t>.</w:t>
      </w:r>
      <w:bookmarkEnd w:id="22"/>
    </w:p>
    <w:p w14:paraId="1712A8EC" w14:textId="23A27387" w:rsidR="00283D2D" w:rsidRDefault="00283D2D" w:rsidP="00283D2D">
      <w:pPr>
        <w:pStyle w:val="Heading2"/>
        <w:rPr>
          <w:lang w:val="en-US"/>
        </w:rPr>
      </w:pPr>
      <w:r>
        <w:rPr>
          <w:lang w:val="en-US"/>
        </w:rPr>
        <w:t>2.</w:t>
      </w:r>
      <w:r w:rsidR="009239A2">
        <w:rPr>
          <w:lang w:val="en-US"/>
        </w:rPr>
        <w:t>3</w:t>
      </w:r>
      <w:r>
        <w:rPr>
          <w:lang w:val="en-US"/>
        </w:rPr>
        <w:tab/>
        <w:t>I</w:t>
      </w:r>
      <w:r w:rsidRPr="0307A156">
        <w:rPr>
          <w:lang w:val="en-US"/>
        </w:rPr>
        <w:t xml:space="preserve">ndication of </w:t>
      </w:r>
      <w:r>
        <w:rPr>
          <w:lang w:val="en-US"/>
        </w:rPr>
        <w:t>uplink</w:t>
      </w:r>
      <w:r w:rsidRPr="0307A156">
        <w:rPr>
          <w:lang w:val="en-US"/>
        </w:rPr>
        <w:t xml:space="preserve"> beam</w:t>
      </w:r>
      <w:r>
        <w:rPr>
          <w:lang w:val="en-US"/>
        </w:rPr>
        <w:t xml:space="preserve"> information</w:t>
      </w:r>
    </w:p>
    <w:p w14:paraId="0A6251CE" w14:textId="0F6A985F" w:rsidR="00DD48BD" w:rsidRPr="00DD48BD" w:rsidRDefault="00BF7C20" w:rsidP="00DD48BD">
      <w:pPr>
        <w:rPr>
          <w:lang w:eastAsia="ja-JP"/>
        </w:rPr>
      </w:pPr>
      <w:r>
        <w:rPr>
          <w:lang w:eastAsia="ja-JP"/>
        </w:rPr>
        <w:t>The following agreement was made in RAN1#122-bis to down select the method to indicate the UL</w:t>
      </w:r>
      <w:r w:rsidR="007F6759">
        <w:rPr>
          <w:lang w:eastAsia="ja-JP"/>
        </w:rPr>
        <w:t xml:space="preserve"> beam</w:t>
      </w:r>
      <w:r>
        <w:rPr>
          <w:lang w:eastAsia="ja-JP"/>
        </w:rPr>
        <w:t xml:space="preserve"> information</w:t>
      </w:r>
      <w:r w:rsidR="007F6759">
        <w:rPr>
          <w:lang w:eastAsia="ja-JP"/>
        </w:rPr>
        <w:t xml:space="preserve"> and details for exact content UL beam information</w:t>
      </w:r>
      <w:r>
        <w:rPr>
          <w:lang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22DF" w14:paraId="607EB9E5" w14:textId="77777777" w:rsidTr="00007FCC">
        <w:tc>
          <w:tcPr>
            <w:tcW w:w="9629" w:type="dxa"/>
          </w:tcPr>
          <w:p w14:paraId="20ADE2CE" w14:textId="4A11299A" w:rsidR="00EA4024" w:rsidRPr="00F5426D" w:rsidRDefault="00F5426D" w:rsidP="00F5426D">
            <w:pPr>
              <w:spacing w:after="0" w:line="240" w:lineRule="auto"/>
              <w:jc w:val="both"/>
              <w:rPr>
                <w:rFonts w:ascii="Times New Roman" w:eastAsia="MS Mincho" w:hAnsi="Times New Roman" w:cs="Times New Roman"/>
                <w:sz w:val="20"/>
                <w:szCs w:val="20"/>
                <w:highlight w:val="green"/>
                <w:lang w:val="en-CA" w:eastAsia="zh-CN"/>
              </w:rPr>
            </w:pPr>
            <w:r w:rsidRPr="00F5426D">
              <w:rPr>
                <w:rFonts w:ascii="Times New Roman" w:eastAsia="MS Mincho" w:hAnsi="Times New Roman" w:cs="Times New Roman"/>
                <w:sz w:val="20"/>
                <w:szCs w:val="20"/>
                <w:highlight w:val="green"/>
                <w:lang w:val="en-CA" w:eastAsia="zh-CN"/>
              </w:rPr>
              <w:t>Agreemen</w:t>
            </w:r>
            <w:r w:rsidRPr="00EA4024">
              <w:rPr>
                <w:rFonts w:ascii="Times New Roman" w:eastAsia="MS Mincho" w:hAnsi="Times New Roman" w:cs="Times New Roman"/>
                <w:sz w:val="20"/>
                <w:szCs w:val="20"/>
                <w:highlight w:val="green"/>
                <w:lang w:val="en-CA" w:eastAsia="zh-CN"/>
              </w:rPr>
              <w:t>t (RAN1#122-bis)</w:t>
            </w:r>
          </w:p>
          <w:p w14:paraId="1CD95031" w14:textId="77777777" w:rsidR="00F5426D" w:rsidRPr="00F5426D" w:rsidRDefault="00F5426D" w:rsidP="00F5426D">
            <w:pPr>
              <w:widowControl w:val="0"/>
              <w:spacing w:after="0"/>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Support indicating the UL beam information via one or a</w:t>
            </w:r>
            <w:r w:rsidRPr="00F5426D">
              <w:rPr>
                <w:rFonts w:ascii="Times New Roman" w:eastAsia="SimSun" w:hAnsi="Times New Roman" w:cs="Times New Roman"/>
                <w:color w:val="EE0000"/>
                <w:kern w:val="2"/>
                <w:sz w:val="20"/>
                <w:szCs w:val="20"/>
                <w:lang w:eastAsia="zh-CN"/>
              </w:rPr>
              <w:t xml:space="preserve"> </w:t>
            </w:r>
            <w:r w:rsidRPr="00F5426D">
              <w:rPr>
                <w:rFonts w:ascii="Times New Roman" w:eastAsia="SimSun" w:hAnsi="Times New Roman" w:cs="Times New Roman"/>
                <w:kern w:val="2"/>
                <w:sz w:val="20"/>
                <w:szCs w:val="20"/>
                <w:lang w:eastAsia="zh-CN"/>
              </w:rPr>
              <w:t>combination of multiple options from following options, for down-selection:</w:t>
            </w:r>
          </w:p>
          <w:p w14:paraId="57E62A09"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1: implicitly indicated by RA-RNTI</w:t>
            </w:r>
          </w:p>
          <w:p w14:paraId="33E78AFD"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2: explicitly indicated by DCI format 1_0 with CRC scrambled by RA-RNTI (e.g., reserved bits)</w:t>
            </w:r>
          </w:p>
          <w:p w14:paraId="54CBDF14"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3: explicitly indicated by repurposing field(s) in UL Grant in RAR</w:t>
            </w:r>
          </w:p>
          <w:p w14:paraId="2C39F3EF"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4: explicitly indicated by introducing new field in MAC RAR</w:t>
            </w:r>
          </w:p>
          <w:p w14:paraId="464FE05B" w14:textId="77777777" w:rsidR="00F5426D" w:rsidRPr="00F5426D" w:rsidRDefault="00F5426D" w:rsidP="00F5426D">
            <w:pPr>
              <w:widowControl w:val="0"/>
              <w:numPr>
                <w:ilvl w:val="0"/>
                <w:numId w:val="35"/>
              </w:numPr>
              <w:autoSpaceDE w:val="0"/>
              <w:autoSpaceDN w:val="0"/>
              <w:adjustRightInd w:val="0"/>
              <w:snapToGrid w:val="0"/>
              <w:spacing w:after="0" w:line="279" w:lineRule="auto"/>
              <w:ind w:left="442" w:hanging="442"/>
              <w:jc w:val="both"/>
              <w:rPr>
                <w:rFonts w:ascii="Times New Roman" w:eastAsia="SimSun" w:hAnsi="Times New Roman" w:cs="Times New Roman"/>
                <w:kern w:val="2"/>
                <w:sz w:val="20"/>
                <w:szCs w:val="20"/>
                <w:lang w:eastAsia="zh-CN"/>
              </w:rPr>
            </w:pPr>
            <w:r w:rsidRPr="00F5426D">
              <w:rPr>
                <w:rFonts w:ascii="Times New Roman" w:eastAsia="SimSun" w:hAnsi="Times New Roman" w:cs="Times New Roman"/>
                <w:kern w:val="2"/>
                <w:sz w:val="20"/>
                <w:szCs w:val="20"/>
                <w:lang w:eastAsia="zh-CN"/>
              </w:rPr>
              <w:t>Option 5: explicitly indicated by repurposing bit(s) in MAC RAR</w:t>
            </w:r>
          </w:p>
          <w:p w14:paraId="4E0CEA20" w14:textId="12DAB6A3" w:rsidR="008022DF" w:rsidRPr="00F5426D" w:rsidRDefault="00F5426D" w:rsidP="00F5426D">
            <w:pPr>
              <w:widowControl w:val="0"/>
              <w:spacing w:after="0"/>
              <w:jc w:val="both"/>
              <w:rPr>
                <w:rFonts w:ascii="Times New Roman" w:eastAsia="DengXian" w:hAnsi="Times New Roman" w:cs="Times New Roman"/>
                <w:iCs/>
                <w:kern w:val="2"/>
                <w:lang w:eastAsia="zh-CN"/>
              </w:rPr>
            </w:pPr>
            <w:r w:rsidRPr="00F5426D">
              <w:rPr>
                <w:rFonts w:ascii="Times New Roman" w:eastAsia="DengXian" w:hAnsi="Times New Roman" w:cs="Times New Roman"/>
                <w:iCs/>
                <w:kern w:val="2"/>
                <w:sz w:val="20"/>
                <w:szCs w:val="20"/>
                <w:lang w:eastAsia="zh-CN"/>
              </w:rPr>
              <w:t>FFS: the exact content of UL beam information</w:t>
            </w:r>
          </w:p>
        </w:tc>
      </w:tr>
    </w:tbl>
    <w:p w14:paraId="5D96120F" w14:textId="77777777" w:rsidR="00283D2D" w:rsidRDefault="00283D2D" w:rsidP="00CC51C6">
      <w:pPr>
        <w:pStyle w:val="NoSpacing"/>
        <w:rPr>
          <w:lang w:eastAsia="ja-JP"/>
        </w:rPr>
      </w:pPr>
    </w:p>
    <w:p w14:paraId="34429854" w14:textId="2877291D" w:rsidR="00DB2054" w:rsidRDefault="00DB2054" w:rsidP="00166F62">
      <w:pPr>
        <w:pStyle w:val="NoSpacing"/>
        <w:rPr>
          <w:lang w:eastAsia="ja-JP"/>
        </w:rPr>
      </w:pPr>
      <w:r w:rsidRPr="00DB2054">
        <w:rPr>
          <w:lang w:eastAsia="ja-JP"/>
        </w:rPr>
        <w:t xml:space="preserve">Firstly, we address the determination of the exact content of UL beam information. </w:t>
      </w:r>
      <w:r w:rsidR="00556B2D" w:rsidRPr="00556B2D">
        <w:rPr>
          <w:lang w:eastAsia="ja-JP"/>
        </w:rPr>
        <w:t>To limit signaling overhead, and since this information is meant to help the UE select the Tx beam for subsequent UL transmissions (e.g., Msg3 and Msg5 PUSCH, and Msg4 HARQ-ACK PUCCH)</w:t>
      </w:r>
      <w:r w:rsidRPr="00DB2054">
        <w:rPr>
          <w:lang w:eastAsia="ja-JP"/>
        </w:rPr>
        <w:t xml:space="preserve">, the network should </w:t>
      </w:r>
      <w:r w:rsidR="00166F62">
        <w:rPr>
          <w:lang w:eastAsia="ja-JP"/>
        </w:rPr>
        <w:t xml:space="preserve">indicate </w:t>
      </w:r>
      <w:r w:rsidR="000820F9">
        <w:rPr>
          <w:lang w:eastAsia="ja-JP"/>
        </w:rPr>
        <w:t>one o</w:t>
      </w:r>
      <w:r w:rsidR="008F2FA8">
        <w:rPr>
          <w:lang w:eastAsia="ja-JP"/>
        </w:rPr>
        <w:t xml:space="preserve">f the </w:t>
      </w:r>
      <w:r w:rsidR="0080192F">
        <w:rPr>
          <w:lang w:eastAsia="ja-JP"/>
        </w:rPr>
        <w:t xml:space="preserve">UL Tx </w:t>
      </w:r>
      <w:r w:rsidR="008F2FA8">
        <w:rPr>
          <w:lang w:eastAsia="ja-JP"/>
        </w:rPr>
        <w:t>beams</w:t>
      </w:r>
      <w:r w:rsidRPr="00DB2054">
        <w:rPr>
          <w:lang w:eastAsia="ja-JP"/>
        </w:rPr>
        <w:t xml:space="preserve"> </w:t>
      </w:r>
      <w:r w:rsidR="0080192F">
        <w:rPr>
          <w:lang w:eastAsia="ja-JP"/>
        </w:rPr>
        <w:t>used for PRAC</w:t>
      </w:r>
      <w:r w:rsidR="00511CDA">
        <w:rPr>
          <w:lang w:eastAsia="ja-JP"/>
        </w:rPr>
        <w:t>H</w:t>
      </w:r>
      <w:r w:rsidR="0080192F">
        <w:rPr>
          <w:lang w:eastAsia="ja-JP"/>
        </w:rPr>
        <w:t xml:space="preserve"> transmissions</w:t>
      </w:r>
      <w:r w:rsidR="000F17F6">
        <w:rPr>
          <w:lang w:eastAsia="ja-JP"/>
        </w:rPr>
        <w:t xml:space="preserve">. </w:t>
      </w:r>
      <w:r w:rsidR="000F17F6" w:rsidRPr="00556B2D">
        <w:rPr>
          <w:lang w:eastAsia="ja-JP"/>
        </w:rPr>
        <w:t xml:space="preserve">The choice of the indicated beam can be </w:t>
      </w:r>
      <w:r w:rsidR="000F17F6">
        <w:rPr>
          <w:lang w:eastAsia="ja-JP"/>
        </w:rPr>
        <w:t xml:space="preserve">network </w:t>
      </w:r>
      <w:r w:rsidR="000F17F6" w:rsidRPr="00556B2D">
        <w:rPr>
          <w:lang w:eastAsia="ja-JP"/>
        </w:rPr>
        <w:t xml:space="preserve">implementation-specific, for </w:t>
      </w:r>
      <w:r w:rsidR="00511CDA">
        <w:rPr>
          <w:lang w:eastAsia="ja-JP"/>
        </w:rPr>
        <w:t>instance</w:t>
      </w:r>
      <w:r w:rsidR="000F17F6" w:rsidRPr="00556B2D">
        <w:rPr>
          <w:lang w:eastAsia="ja-JP"/>
        </w:rPr>
        <w:t>, the UL beam corresponding to the PRACH transmission with the highest SINR or RSRP</w:t>
      </w:r>
      <w:r w:rsidRPr="00DB2054">
        <w:rPr>
          <w:lang w:eastAsia="ja-JP"/>
        </w:rPr>
        <w:t>. With this information, the UE can either use the indicated best UL beam or select a different beam based on its implementation.</w:t>
      </w:r>
    </w:p>
    <w:p w14:paraId="7A32201E" w14:textId="77777777" w:rsidR="000F17F6" w:rsidRDefault="000F17F6" w:rsidP="00DB2054">
      <w:pPr>
        <w:pStyle w:val="NoSpacing"/>
        <w:rPr>
          <w:lang w:eastAsia="ja-JP"/>
        </w:rPr>
      </w:pPr>
    </w:p>
    <w:p w14:paraId="79DA8CDA" w14:textId="4582EB02" w:rsidR="00DB2054" w:rsidRDefault="00DB2054" w:rsidP="00DB2054">
      <w:pPr>
        <w:pStyle w:val="NoSpacing"/>
        <w:rPr>
          <w:lang w:eastAsia="ja-JP"/>
        </w:rPr>
      </w:pPr>
      <w:r w:rsidRPr="00DB2054">
        <w:rPr>
          <w:lang w:eastAsia="ja-JP"/>
        </w:rPr>
        <w:t xml:space="preserve">To achieve this with minimal specification impact while meeting the WID objectives, the network </w:t>
      </w:r>
      <w:r w:rsidR="009C0C6A">
        <w:rPr>
          <w:lang w:eastAsia="ja-JP"/>
        </w:rPr>
        <w:t xml:space="preserve">can </w:t>
      </w:r>
      <w:r w:rsidR="008A5666">
        <w:rPr>
          <w:lang w:eastAsia="ja-JP"/>
        </w:rPr>
        <w:t>consider</w:t>
      </w:r>
      <w:r w:rsidRPr="00DB2054">
        <w:rPr>
          <w:lang w:eastAsia="ja-JP"/>
        </w:rPr>
        <w:t xml:space="preserve"> </w:t>
      </w:r>
      <w:r w:rsidR="000662C5">
        <w:rPr>
          <w:lang w:eastAsia="ja-JP"/>
        </w:rPr>
        <w:t>8</w:t>
      </w:r>
      <w:r w:rsidRPr="00DB2054">
        <w:rPr>
          <w:lang w:eastAsia="ja-JP"/>
        </w:rPr>
        <w:t xml:space="preserve"> PRACH transmissions using different Tx beams. Accordingly, the </w:t>
      </w:r>
      <w:r w:rsidR="004921B3">
        <w:rPr>
          <w:lang w:eastAsia="ja-JP"/>
        </w:rPr>
        <w:t>selected</w:t>
      </w:r>
      <w:r w:rsidR="004921B3" w:rsidRPr="00DB2054">
        <w:rPr>
          <w:lang w:eastAsia="ja-JP"/>
        </w:rPr>
        <w:t xml:space="preserve"> </w:t>
      </w:r>
      <w:r w:rsidRPr="00DB2054">
        <w:rPr>
          <w:lang w:eastAsia="ja-JP"/>
        </w:rPr>
        <w:t xml:space="preserve">UL beam information can be encoded as the index of </w:t>
      </w:r>
      <w:r w:rsidR="00304A01">
        <w:rPr>
          <w:lang w:eastAsia="ja-JP"/>
        </w:rPr>
        <w:t>a</w:t>
      </w:r>
      <w:r w:rsidR="00DB4887">
        <w:rPr>
          <w:lang w:eastAsia="ja-JP"/>
        </w:rPr>
        <w:t xml:space="preserve"> RO in </w:t>
      </w:r>
      <w:r w:rsidR="00304A01">
        <w:rPr>
          <w:lang w:eastAsia="ja-JP"/>
        </w:rPr>
        <w:t>the</w:t>
      </w:r>
      <w:r w:rsidR="00DB4887">
        <w:rPr>
          <w:lang w:eastAsia="ja-JP"/>
        </w:rPr>
        <w:t xml:space="preserve"> </w:t>
      </w:r>
      <w:r w:rsidR="00833E0B">
        <w:rPr>
          <w:lang w:eastAsia="ja-JP"/>
        </w:rPr>
        <w:t xml:space="preserve">RO </w:t>
      </w:r>
      <w:r w:rsidR="00DB4887">
        <w:rPr>
          <w:lang w:eastAsia="ja-JP"/>
        </w:rPr>
        <w:t>group used for the</w:t>
      </w:r>
      <w:r w:rsidRPr="00DB2054">
        <w:rPr>
          <w:lang w:eastAsia="ja-JP"/>
        </w:rPr>
        <w:t xml:space="preserve"> PRACH transmission</w:t>
      </w:r>
      <w:r w:rsidR="00304A01">
        <w:rPr>
          <w:lang w:eastAsia="ja-JP"/>
        </w:rPr>
        <w:t>s</w:t>
      </w:r>
      <w:r w:rsidRPr="00DB2054">
        <w:rPr>
          <w:lang w:eastAsia="ja-JP"/>
        </w:rPr>
        <w:t xml:space="preserve">. Thus, the network can indicate the </w:t>
      </w:r>
      <w:r w:rsidR="00DB4887">
        <w:rPr>
          <w:lang w:eastAsia="ja-JP"/>
        </w:rPr>
        <w:t>RO</w:t>
      </w:r>
      <w:r w:rsidRPr="00DB2054">
        <w:rPr>
          <w:lang w:eastAsia="ja-JP"/>
        </w:rPr>
        <w:t xml:space="preserve"> index that corresponds to </w:t>
      </w:r>
      <w:r w:rsidR="00FA479F">
        <w:rPr>
          <w:lang w:eastAsia="ja-JP"/>
        </w:rPr>
        <w:t>one of the UL Tx beams</w:t>
      </w:r>
      <w:r w:rsidRPr="00DB2054">
        <w:rPr>
          <w:lang w:eastAsia="ja-JP"/>
        </w:rPr>
        <w:t xml:space="preserve">, enabling the UE to infer the </w:t>
      </w:r>
      <w:r w:rsidR="00B63A34">
        <w:rPr>
          <w:lang w:eastAsia="ja-JP"/>
        </w:rPr>
        <w:t xml:space="preserve">indicated </w:t>
      </w:r>
      <w:r w:rsidRPr="00DB2054">
        <w:rPr>
          <w:lang w:eastAsia="ja-JP"/>
        </w:rPr>
        <w:t>Tx beam</w:t>
      </w:r>
      <w:r w:rsidR="00A77509">
        <w:rPr>
          <w:lang w:eastAsia="ja-JP"/>
        </w:rPr>
        <w:t xml:space="preserve"> information</w:t>
      </w:r>
      <w:r w:rsidR="00B63A34">
        <w:rPr>
          <w:lang w:eastAsia="ja-JP"/>
        </w:rPr>
        <w:t xml:space="preserve"> </w:t>
      </w:r>
      <w:r w:rsidRPr="00DB2054">
        <w:rPr>
          <w:lang w:eastAsia="ja-JP"/>
        </w:rPr>
        <w:t xml:space="preserve">based on the beam used in that </w:t>
      </w:r>
      <w:r w:rsidR="00711B69">
        <w:rPr>
          <w:lang w:eastAsia="ja-JP"/>
        </w:rPr>
        <w:t>RO</w:t>
      </w:r>
      <w:r w:rsidRPr="00DB2054">
        <w:rPr>
          <w:lang w:eastAsia="ja-JP"/>
        </w:rPr>
        <w:t xml:space="preserve">. For </w:t>
      </w:r>
      <w:r w:rsidR="00AA418C">
        <w:rPr>
          <w:lang w:eastAsia="ja-JP"/>
        </w:rPr>
        <w:t>instance</w:t>
      </w:r>
      <w:r w:rsidRPr="00DB2054">
        <w:rPr>
          <w:lang w:eastAsia="ja-JP"/>
        </w:rPr>
        <w:t>, if the network indicates index “2” (out of 0–7), the UE interprets that the</w:t>
      </w:r>
      <w:r w:rsidR="00B63A34">
        <w:rPr>
          <w:lang w:eastAsia="ja-JP"/>
        </w:rPr>
        <w:t xml:space="preserve"> </w:t>
      </w:r>
      <w:r w:rsidRPr="00DB2054">
        <w:rPr>
          <w:lang w:eastAsia="ja-JP"/>
        </w:rPr>
        <w:t xml:space="preserve">UL Tx beam used for the third </w:t>
      </w:r>
      <w:r w:rsidR="00711B69">
        <w:rPr>
          <w:lang w:eastAsia="ja-JP"/>
        </w:rPr>
        <w:t>RO</w:t>
      </w:r>
      <w:r w:rsidRPr="00DB2054">
        <w:rPr>
          <w:lang w:eastAsia="ja-JP"/>
        </w:rPr>
        <w:t xml:space="preserve"> is the </w:t>
      </w:r>
      <w:r w:rsidR="005F5210">
        <w:rPr>
          <w:lang w:eastAsia="ja-JP"/>
        </w:rPr>
        <w:t>indicated</w:t>
      </w:r>
      <w:r w:rsidR="00A77509">
        <w:rPr>
          <w:lang w:eastAsia="ja-JP"/>
        </w:rPr>
        <w:t xml:space="preserve"> Tx</w:t>
      </w:r>
      <w:r w:rsidR="00B63A34" w:rsidRPr="00DB2054">
        <w:rPr>
          <w:lang w:eastAsia="ja-JP"/>
        </w:rPr>
        <w:t xml:space="preserve"> </w:t>
      </w:r>
      <w:r w:rsidRPr="00DB2054">
        <w:rPr>
          <w:lang w:eastAsia="ja-JP"/>
        </w:rPr>
        <w:t>beam.</w:t>
      </w:r>
    </w:p>
    <w:p w14:paraId="2B6C291E" w14:textId="77777777" w:rsidR="00B511FD" w:rsidRPr="00F6205B" w:rsidRDefault="00B511FD" w:rsidP="00AF5666">
      <w:pPr>
        <w:pStyle w:val="NoSpacing"/>
      </w:pPr>
    </w:p>
    <w:p w14:paraId="5A73143F" w14:textId="6BD21EBC" w:rsidR="00410011" w:rsidRDefault="00D854C0" w:rsidP="00F6205B">
      <w:pPr>
        <w:pStyle w:val="Observation"/>
      </w:pPr>
      <w:bookmarkStart w:id="23" w:name="_Toc213423370"/>
      <w:r w:rsidRPr="00D854C0">
        <w:t xml:space="preserve">To minimize specification impact and signaling overhead while fulfilling the WID objective, the network may indicate one of the UL </w:t>
      </w:r>
      <w:r w:rsidR="00915007">
        <w:t>Tx</w:t>
      </w:r>
      <w:r w:rsidRPr="00D854C0">
        <w:t xml:space="preserve"> beams by using the RO index </w:t>
      </w:r>
      <w:r w:rsidRPr="00D854C0">
        <w:lastRenderedPageBreak/>
        <w:t xml:space="preserve">(among up to eight ROs within a group), allowing the UE to infer the indicated UL beam information based on the </w:t>
      </w:r>
      <w:r w:rsidR="00915007">
        <w:t>Tx</w:t>
      </w:r>
      <w:r w:rsidRPr="00D854C0">
        <w:t xml:space="preserve"> beam used for the corresponding RO</w:t>
      </w:r>
      <w:r w:rsidR="00E95A67" w:rsidRPr="00F6205B">
        <w:t>.</w:t>
      </w:r>
      <w:bookmarkEnd w:id="23"/>
    </w:p>
    <w:p w14:paraId="09797531" w14:textId="182C8430" w:rsidR="00410011" w:rsidRDefault="00CF382F" w:rsidP="003B6264">
      <w:pPr>
        <w:pStyle w:val="NoSpacing"/>
        <w:rPr>
          <w:lang w:eastAsia="ja-JP"/>
        </w:rPr>
      </w:pPr>
      <w:r w:rsidRPr="00CF382F">
        <w:rPr>
          <w:lang w:eastAsia="ja-JP"/>
        </w:rPr>
        <w:t>Next, for indicating the UL beam information for subsequent UL transmissions, Options 1, 2, and 3 are not preferred due to the following drawbacks</w:t>
      </w:r>
      <w:r w:rsidR="00410011" w:rsidRPr="00410011">
        <w:rPr>
          <w:lang w:eastAsia="ja-JP"/>
        </w:rPr>
        <w:t>:</w:t>
      </w:r>
    </w:p>
    <w:p w14:paraId="0C120527" w14:textId="77777777" w:rsidR="003B6264" w:rsidRPr="00410011" w:rsidRDefault="003B6264" w:rsidP="00F6205B">
      <w:pPr>
        <w:pStyle w:val="NoSpacing"/>
        <w:rPr>
          <w:lang w:eastAsia="ja-JP"/>
        </w:rPr>
      </w:pPr>
    </w:p>
    <w:p w14:paraId="13917B7F" w14:textId="3DD9F6BA" w:rsidR="00410011" w:rsidRPr="00410011" w:rsidRDefault="00410011" w:rsidP="00731020">
      <w:pPr>
        <w:numPr>
          <w:ilvl w:val="0"/>
          <w:numId w:val="42"/>
        </w:numPr>
        <w:tabs>
          <w:tab w:val="clear" w:pos="720"/>
          <w:tab w:val="num" w:pos="450"/>
        </w:tabs>
        <w:spacing w:after="0"/>
        <w:ind w:left="450" w:hanging="450"/>
        <w:rPr>
          <w:lang w:eastAsia="ja-JP"/>
        </w:rPr>
      </w:pPr>
      <w:r w:rsidRPr="00410011">
        <w:rPr>
          <w:lang w:eastAsia="ja-JP"/>
        </w:rPr>
        <w:t xml:space="preserve">Option 1 (implicitly indicated by RA-RNTI): When the UL beam information is embedded in the RA-RNTI, the UE needs to blind decode </w:t>
      </w:r>
      <w:r w:rsidR="00B20A0D">
        <w:rPr>
          <w:lang w:eastAsia="ja-JP"/>
        </w:rPr>
        <w:t>up to 8</w:t>
      </w:r>
      <w:r w:rsidRPr="00410011">
        <w:rPr>
          <w:lang w:eastAsia="ja-JP"/>
        </w:rPr>
        <w:t xml:space="preserve"> RA-RNTIs corresponding to each RO</w:t>
      </w:r>
      <w:r w:rsidR="00F41C98">
        <w:rPr>
          <w:lang w:eastAsia="ja-JP"/>
        </w:rPr>
        <w:t xml:space="preserve"> in a RO group</w:t>
      </w:r>
      <w:r w:rsidRPr="00410011">
        <w:rPr>
          <w:lang w:eastAsia="ja-JP"/>
        </w:rPr>
        <w:t>, leading to increased complexity.</w:t>
      </w:r>
    </w:p>
    <w:p w14:paraId="7E83CBAD" w14:textId="590ADF16" w:rsidR="000F3B4A" w:rsidRDefault="00410011" w:rsidP="00731020">
      <w:pPr>
        <w:numPr>
          <w:ilvl w:val="0"/>
          <w:numId w:val="42"/>
        </w:numPr>
        <w:tabs>
          <w:tab w:val="clear" w:pos="720"/>
          <w:tab w:val="num" w:pos="450"/>
        </w:tabs>
        <w:spacing w:after="0"/>
        <w:ind w:left="450" w:hanging="450"/>
        <w:rPr>
          <w:lang w:eastAsia="ja-JP"/>
        </w:rPr>
      </w:pPr>
      <w:r w:rsidRPr="00410011">
        <w:rPr>
          <w:lang w:eastAsia="ja-JP"/>
        </w:rPr>
        <w:t>Option 2 (explicitly indicated by DCI format 1_0 with CRC scrambled by RA-RNTI (e.g., reserved bits)):</w:t>
      </w:r>
      <w:r w:rsidR="00F24508">
        <w:rPr>
          <w:lang w:eastAsia="ja-JP"/>
        </w:rPr>
        <w:t xml:space="preserve"> </w:t>
      </w:r>
      <w:r w:rsidR="006C5CF9" w:rsidRPr="006C5CF9">
        <w:rPr>
          <w:lang w:eastAsia="ja-JP"/>
        </w:rPr>
        <w:t>Since DCI 1_0 is used to schedule RARs for multiple UEs that may request multiple PRACH repetitions within the same RO group and under the same RA-RNTI, indicating a common UL beam may not be suitable for all UEs. Consequently, as contention resolution occurs only after Msg4 reception, multiple UEs could transmit Msg3 using the same indicated UL beam information.</w:t>
      </w:r>
      <w:r w:rsidR="00B05884" w:rsidRPr="00B05884">
        <w:t xml:space="preserve"> </w:t>
      </w:r>
      <w:r w:rsidR="00B05884" w:rsidRPr="00B05884">
        <w:rPr>
          <w:lang w:eastAsia="ja-JP"/>
        </w:rPr>
        <w:t>Furthermore, this option involves repurposing certain fields in the DCI format. In the case of shared ROs, since DCI 1_0 can be received by multiple UEs sharing the same RA-RNTI</w:t>
      </w:r>
      <w:r w:rsidR="00F24508">
        <w:rPr>
          <w:lang w:eastAsia="ja-JP"/>
        </w:rPr>
        <w:t>,</w:t>
      </w:r>
      <w:r w:rsidR="00B05884" w:rsidRPr="00B05884">
        <w:rPr>
          <w:lang w:eastAsia="ja-JP"/>
        </w:rPr>
        <w:t xml:space="preserve"> including legacy UEs that do not support the Rel-20 feature of multiple PRACH transmissions with different Tx beams</w:t>
      </w:r>
      <w:r w:rsidR="00F24508">
        <w:rPr>
          <w:lang w:eastAsia="ja-JP"/>
        </w:rPr>
        <w:t xml:space="preserve">, </w:t>
      </w:r>
      <w:r w:rsidR="00B05884" w:rsidRPr="00B05884">
        <w:rPr>
          <w:lang w:eastAsia="ja-JP"/>
        </w:rPr>
        <w:t>this may lead to decoding ambiguity for those legacy UEs</w:t>
      </w:r>
      <w:r w:rsidR="00747D31">
        <w:rPr>
          <w:lang w:eastAsia="ja-JP"/>
        </w:rPr>
        <w:t xml:space="preserve">.  </w:t>
      </w:r>
    </w:p>
    <w:p w14:paraId="422EED1E" w14:textId="65C91EA7" w:rsidR="00410011" w:rsidRDefault="00067553" w:rsidP="00731020">
      <w:pPr>
        <w:numPr>
          <w:ilvl w:val="0"/>
          <w:numId w:val="42"/>
        </w:numPr>
        <w:tabs>
          <w:tab w:val="clear" w:pos="720"/>
          <w:tab w:val="num" w:pos="450"/>
        </w:tabs>
        <w:spacing w:after="0"/>
        <w:ind w:left="450" w:hanging="450"/>
        <w:rPr>
          <w:lang w:eastAsia="ja-JP"/>
        </w:rPr>
      </w:pPr>
      <w:r>
        <w:t>Option 3 (</w:t>
      </w:r>
      <w:r w:rsidRPr="00CD6F1F">
        <w:t>explicitly indicated by repurposing field(s) in UL Grant in RAR</w:t>
      </w:r>
      <w:r>
        <w:t xml:space="preserve">): </w:t>
      </w:r>
      <w:r w:rsidR="00FB0578" w:rsidRPr="00FB0578">
        <w:t xml:space="preserve">Indicating the UL beam information for one UL Tx beam among up to eight possible beams requires repurposing three bits from existing field(s). This, however, may constrain the configurable range of those field(s), especially considering that the </w:t>
      </w:r>
      <w:r w:rsidR="00341C9A" w:rsidRPr="00341C9A">
        <w:rPr>
          <w:i/>
          <w:iCs/>
        </w:rPr>
        <w:t>modulation and coding scheme</w:t>
      </w:r>
      <w:r w:rsidR="00FB0578" w:rsidRPr="00FB0578">
        <w:t xml:space="preserve"> field in the UL Grant is already repurposed when the UE requests Msg3 repetition</w:t>
      </w:r>
      <w:r w:rsidRPr="00FB6B09">
        <w:t>.</w:t>
      </w:r>
    </w:p>
    <w:p w14:paraId="133762C5" w14:textId="77777777" w:rsidR="00731020" w:rsidRDefault="00731020" w:rsidP="00731020">
      <w:pPr>
        <w:spacing w:after="0"/>
        <w:ind w:left="450"/>
        <w:rPr>
          <w:lang w:eastAsia="ja-JP"/>
        </w:rPr>
      </w:pPr>
    </w:p>
    <w:p w14:paraId="26BB4E7C" w14:textId="34B2FBA9" w:rsidR="00410011" w:rsidRDefault="008C4D9E" w:rsidP="00120300">
      <w:pPr>
        <w:rPr>
          <w:lang w:eastAsia="ja-JP"/>
        </w:rPr>
      </w:pPr>
      <w:r w:rsidRPr="008C4D9E">
        <w:rPr>
          <w:lang w:eastAsia="ja-JP"/>
        </w:rPr>
        <w:t>Accordingly, Option 4 or 5 can be adopted for indicating the UL beam information, involving either the introduction of a new field in the MAC RAR or the repurposing of bits within the MAC RAR for each UE sharing the same RA-RNTI. Since these options do not have any RAN1 impact, the selection between them should be left to RAN2</w:t>
      </w:r>
      <w:r w:rsidR="00DC7D76">
        <w:rPr>
          <w:lang w:eastAsia="ja-JP"/>
        </w:rPr>
        <w:t xml:space="preserve">. </w:t>
      </w:r>
      <w:r w:rsidR="00BA02BD">
        <w:rPr>
          <w:lang w:eastAsia="ja-JP"/>
        </w:rPr>
        <w:t xml:space="preserve"> </w:t>
      </w:r>
    </w:p>
    <w:p w14:paraId="39F6EE89" w14:textId="516D4ED2" w:rsidR="008A5BBB" w:rsidRDefault="00FB31DF" w:rsidP="008A5BBB">
      <w:pPr>
        <w:pStyle w:val="Observation"/>
      </w:pPr>
      <w:bookmarkStart w:id="24" w:name="_Toc213423371"/>
      <w:r w:rsidRPr="00FB31DF">
        <w:t>For indicating UL beam information for subsequent UL transmissions, Options 1–3 are not preferred as they either increase UE complexity (Option 1), cause multiple UEs to receive the same beam information and lead to decoding ambiguity for legacy UEs (Option 2), or constrain UL Grant configurations (Option 3). Therefore, Option 4 or 5, involving the introduction or repurposing of a MAC RAR field, is preferred, with the final selection to be handled by RAN2 since there is no RAN1 impact</w:t>
      </w:r>
      <w:r w:rsidR="008A5BBB">
        <w:t>.</w:t>
      </w:r>
      <w:bookmarkEnd w:id="24"/>
    </w:p>
    <w:p w14:paraId="031B7BE5" w14:textId="77777777" w:rsidR="008A5BBB" w:rsidRDefault="008A5BBB" w:rsidP="008A5BBB">
      <w:pPr>
        <w:pStyle w:val="NoSpacing"/>
      </w:pPr>
      <w:r>
        <w:t>Based on the observations, we have the following proposals.</w:t>
      </w:r>
    </w:p>
    <w:p w14:paraId="506CC1AE" w14:textId="77777777" w:rsidR="008A5BBB" w:rsidRDefault="008A5BBB" w:rsidP="008A5BBB">
      <w:pPr>
        <w:pStyle w:val="NoSpacing"/>
      </w:pPr>
    </w:p>
    <w:p w14:paraId="774F009C" w14:textId="6375DC9E" w:rsidR="008A5BBB" w:rsidRPr="00DF493D" w:rsidRDefault="00DF493D" w:rsidP="00DF493D">
      <w:pPr>
        <w:pStyle w:val="Proposal"/>
        <w:rPr>
          <w:lang w:eastAsia="ja-JP"/>
        </w:rPr>
      </w:pPr>
      <w:bookmarkStart w:id="25" w:name="_Toc213423391"/>
      <w:r w:rsidRPr="00DF493D">
        <w:rPr>
          <w:lang w:eastAsia="ja-JP"/>
        </w:rPr>
        <w:t xml:space="preserve">Support network indication of one UL transmit beam, encoded by the RO index within an RO group, for PRACH transmissions using different </w:t>
      </w:r>
      <w:r w:rsidR="00B44E51">
        <w:rPr>
          <w:lang w:eastAsia="ja-JP"/>
        </w:rPr>
        <w:t>Tx</w:t>
      </w:r>
      <w:r w:rsidRPr="00DF493D">
        <w:rPr>
          <w:lang w:eastAsia="ja-JP"/>
        </w:rPr>
        <w:t xml:space="preserve"> beams.</w:t>
      </w:r>
      <w:bookmarkEnd w:id="25"/>
    </w:p>
    <w:p w14:paraId="6E0D1C86" w14:textId="67A76357" w:rsidR="00CC51C6" w:rsidRPr="00443A7A" w:rsidRDefault="005E0F97" w:rsidP="00443A7A">
      <w:pPr>
        <w:pStyle w:val="Proposal"/>
        <w:spacing w:after="0"/>
        <w:rPr>
          <w:lang w:val="en-GB" w:eastAsia="ja-JP"/>
        </w:rPr>
      </w:pPr>
      <w:bookmarkStart w:id="26" w:name="_Toc213423392"/>
      <w:r w:rsidRPr="005E0F97">
        <w:t>Support Option 4 or 5 for indicating UL beam information for subsequent UL transmissions, with the down-selection to be handled by RAN2</w:t>
      </w:r>
      <w:r w:rsidR="008A5BBB" w:rsidRPr="00FD5A69">
        <w:t>.</w:t>
      </w:r>
      <w:bookmarkEnd w:id="26"/>
    </w:p>
    <w:p w14:paraId="00B9BBDF" w14:textId="10AA97CF" w:rsidR="001059B5" w:rsidRDefault="001059B5" w:rsidP="007853A1">
      <w:pPr>
        <w:pStyle w:val="Heading2"/>
        <w:spacing w:after="0"/>
      </w:pPr>
      <w:r>
        <w:t>2.</w:t>
      </w:r>
      <w:r w:rsidR="009239A2">
        <w:t>4</w:t>
      </w:r>
      <w:r>
        <w:tab/>
      </w:r>
      <w:r w:rsidR="00BA75A5" w:rsidRPr="00686E57">
        <w:t xml:space="preserve">PRACH </w:t>
      </w:r>
      <w:r w:rsidR="004320CE">
        <w:t>p</w:t>
      </w:r>
      <w:r w:rsidRPr="00686E57">
        <w:t xml:space="preserve">ower control </w:t>
      </w:r>
      <w:r w:rsidR="00E72296">
        <w:t>and power ramping</w:t>
      </w:r>
    </w:p>
    <w:p w14:paraId="706910EE" w14:textId="77777777" w:rsidR="001059B5" w:rsidRPr="00501282" w:rsidRDefault="001059B5" w:rsidP="001059B5">
      <w:pPr>
        <w:spacing w:after="0"/>
        <w:rPr>
          <w:lang w:val="en-GB" w:eastAsia="ja-JP"/>
        </w:rPr>
      </w:pPr>
    </w:p>
    <w:p w14:paraId="09BB8023" w14:textId="77777777" w:rsidR="001059B5" w:rsidRDefault="001059B5" w:rsidP="001059B5">
      <w:pPr>
        <w:pStyle w:val="NoSpacing"/>
      </w:pPr>
      <w:r>
        <w:t>The following agreement was made during RAN1#122-bis for power control for PRACH transmissions with different Tx beams:</w:t>
      </w:r>
    </w:p>
    <w:p w14:paraId="792F7F86" w14:textId="77777777" w:rsidR="001059B5" w:rsidRPr="007707A6" w:rsidRDefault="001059B5" w:rsidP="001059B5">
      <w:pPr>
        <w:pStyle w:val="NoSpacing"/>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3977FF62" w14:textId="77777777" w:rsidTr="00007FCC">
        <w:tc>
          <w:tcPr>
            <w:tcW w:w="9629" w:type="dxa"/>
          </w:tcPr>
          <w:p w14:paraId="2E3C3C74" w14:textId="4E0E920E" w:rsidR="001059B5" w:rsidRPr="00EA4024" w:rsidRDefault="001059B5">
            <w:pPr>
              <w:spacing w:after="120" w:line="240" w:lineRule="auto"/>
              <w:jc w:val="both"/>
              <w:rPr>
                <w:rFonts w:ascii="Times New Roman" w:eastAsia="MS Mincho" w:hAnsi="Times New Roman" w:cs="Times New Roman"/>
                <w:i/>
                <w:iCs/>
                <w:sz w:val="20"/>
                <w:szCs w:val="20"/>
                <w:highlight w:val="green"/>
                <w:u w:val="single"/>
                <w:lang w:val="en-CA" w:eastAsia="zh-CN"/>
              </w:rPr>
            </w:pPr>
            <w:r w:rsidRPr="00EA4024">
              <w:rPr>
                <w:rFonts w:ascii="Times New Roman" w:eastAsia="MS Mincho" w:hAnsi="Times New Roman" w:cs="Times New Roman"/>
                <w:sz w:val="20"/>
                <w:szCs w:val="20"/>
                <w:highlight w:val="green"/>
                <w:lang w:val="en-CA" w:eastAsia="zh-CN"/>
              </w:rPr>
              <w:t xml:space="preserve">Agreement </w:t>
            </w:r>
            <w:r w:rsidR="00EA4024">
              <w:rPr>
                <w:rFonts w:ascii="Times New Roman" w:eastAsia="MS Mincho" w:hAnsi="Times New Roman" w:cs="Times New Roman"/>
                <w:sz w:val="20"/>
                <w:szCs w:val="20"/>
                <w:highlight w:val="green"/>
                <w:lang w:val="en-CA" w:eastAsia="zh-CN"/>
              </w:rPr>
              <w:t>(</w:t>
            </w:r>
            <w:r w:rsidRPr="00EA4024">
              <w:rPr>
                <w:rFonts w:ascii="Times New Roman" w:eastAsia="MS Mincho" w:hAnsi="Times New Roman" w:cs="Times New Roman"/>
                <w:sz w:val="20"/>
                <w:szCs w:val="20"/>
                <w:highlight w:val="green"/>
                <w:lang w:val="en-CA" w:eastAsia="zh-CN"/>
              </w:rPr>
              <w:t>RAN1#122-bi</w:t>
            </w:r>
            <w:r w:rsidR="00EA4024">
              <w:rPr>
                <w:rFonts w:ascii="Times New Roman" w:eastAsia="MS Mincho" w:hAnsi="Times New Roman" w:cs="Times New Roman"/>
                <w:sz w:val="20"/>
                <w:szCs w:val="20"/>
                <w:highlight w:val="green"/>
                <w:lang w:val="en-CA" w:eastAsia="zh-CN"/>
              </w:rPr>
              <w:t>s)</w:t>
            </w:r>
          </w:p>
          <w:p w14:paraId="57E802E2" w14:textId="77777777" w:rsidR="001059B5" w:rsidRPr="00F00848" w:rsidRDefault="001059B5">
            <w:pPr>
              <w:widowControl w:val="0"/>
              <w:jc w:val="both"/>
              <w:rPr>
                <w:rFonts w:ascii="Times New Roman" w:eastAsia="SimSun" w:hAnsi="Times New Roman" w:cs="Times New Roman"/>
                <w:kern w:val="2"/>
                <w:sz w:val="20"/>
                <w:szCs w:val="20"/>
                <w:lang w:eastAsia="zh-CN"/>
              </w:rPr>
            </w:pPr>
            <w:r w:rsidRPr="00F00848">
              <w:rPr>
                <w:rFonts w:ascii="Times New Roman" w:eastAsia="SimSun" w:hAnsi="Times New Roman" w:cs="Times New Roman"/>
                <w:kern w:val="2"/>
                <w:sz w:val="20"/>
                <w:szCs w:val="20"/>
                <w:lang w:eastAsia="zh-CN"/>
              </w:rPr>
              <w:t>Reuse the PRACH power control (power ramping between different RACH attempts is FFS) rule of multiple PRACH transmissions with same Tx beam for multiple PRACH transmissions with different Tx beams.</w:t>
            </w:r>
          </w:p>
          <w:p w14:paraId="7AC382A5" w14:textId="77777777" w:rsidR="001059B5" w:rsidRPr="00F00848" w:rsidRDefault="001059B5" w:rsidP="00EA4024">
            <w:pPr>
              <w:widowControl w:val="0"/>
              <w:numPr>
                <w:ilvl w:val="0"/>
                <w:numId w:val="33"/>
              </w:numPr>
              <w:autoSpaceDE w:val="0"/>
              <w:autoSpaceDN w:val="0"/>
              <w:adjustRightInd w:val="0"/>
              <w:snapToGrid w:val="0"/>
              <w:spacing w:after="0" w:line="279" w:lineRule="auto"/>
              <w:jc w:val="both"/>
              <w:rPr>
                <w:rFonts w:ascii="Times New Roman" w:eastAsia="SimSun" w:hAnsi="Times New Roman" w:cs="Times New Roman"/>
                <w:kern w:val="2"/>
                <w:sz w:val="20"/>
                <w:szCs w:val="20"/>
                <w:lang w:eastAsia="zh-CN"/>
              </w:rPr>
            </w:pPr>
            <w:r w:rsidRPr="00F00848">
              <w:rPr>
                <w:rFonts w:ascii="Times New Roman" w:eastAsia="SimSun" w:hAnsi="Times New Roman" w:cs="Times New Roman"/>
                <w:kern w:val="2"/>
                <w:sz w:val="20"/>
                <w:szCs w:val="20"/>
                <w:lang w:eastAsia="zh-CN"/>
              </w:rPr>
              <w:t>FFS: whether/how power ramping should be supported for multiple PRACH transmissions with different Tx beams.</w:t>
            </w:r>
          </w:p>
        </w:tc>
      </w:tr>
    </w:tbl>
    <w:p w14:paraId="02227A66" w14:textId="77777777" w:rsidR="001059B5" w:rsidRDefault="001059B5" w:rsidP="001059B5">
      <w:pPr>
        <w:spacing w:after="0"/>
        <w:rPr>
          <w:lang w:eastAsia="ja-JP"/>
        </w:rPr>
      </w:pPr>
    </w:p>
    <w:p w14:paraId="7FBE50A0" w14:textId="77777777" w:rsidR="001059B5" w:rsidRDefault="001059B5" w:rsidP="001059B5">
      <w:pPr>
        <w:spacing w:after="0"/>
        <w:rPr>
          <w:lang w:eastAsia="ja-JP"/>
        </w:rPr>
      </w:pPr>
      <w:r w:rsidRPr="007B0AF1">
        <w:rPr>
          <w:lang w:eastAsia="ja-JP"/>
        </w:rPr>
        <w:t xml:space="preserve">Accordingly, while it was agreed that the existing PRACH power control rule for multiple transmissions using the same Tx beam will be reused for cases with different Tx beams, the handling of power ramping requires further study. In principle, similar to the procedure for multiple transmissions with the same Tx beam, power </w:t>
      </w:r>
      <w:r w:rsidRPr="007B0AF1">
        <w:rPr>
          <w:lang w:eastAsia="ja-JP"/>
        </w:rPr>
        <w:lastRenderedPageBreak/>
        <w:t>ramping can also be supported for multiple transmissions with different Tx beams to ensure efficient UE power consumption. As per TS 38.213, the current rule restricts power ramping for PRACH retransmission when the UE changes its Tx beam (i.e., spatial-domain transmission filter)</w:t>
      </w:r>
      <w:r>
        <w:rPr>
          <w:lang w:eastAsia="ja-JP"/>
        </w:rPr>
        <w:t>:</w:t>
      </w:r>
    </w:p>
    <w:p w14:paraId="43280576" w14:textId="77777777" w:rsidR="001059B5" w:rsidRDefault="001059B5" w:rsidP="001059B5">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379A1863" w14:textId="77777777" w:rsidTr="00007FCC">
        <w:tc>
          <w:tcPr>
            <w:tcW w:w="9629" w:type="dxa"/>
          </w:tcPr>
          <w:p w14:paraId="716649AB" w14:textId="77777777" w:rsidR="001059B5" w:rsidRPr="000B13B6" w:rsidRDefault="001059B5">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 xml:space="preserve">7.4 </w:t>
            </w:r>
            <w:r w:rsidRPr="00C20EF4">
              <w:rPr>
                <w:rFonts w:ascii="Times New Roman" w:eastAsiaTheme="minorEastAsia" w:hAnsi="Times New Roman" w:cs="Times New Roman"/>
                <w:sz w:val="20"/>
                <w:szCs w:val="20"/>
                <w:highlight w:val="cyan"/>
                <w:lang w:val="en-GB" w:eastAsia="ja-JP"/>
              </w:rPr>
              <w:t>(TS 38.21</w:t>
            </w:r>
            <w:r>
              <w:rPr>
                <w:rFonts w:ascii="Times New Roman" w:eastAsiaTheme="minorEastAsia" w:hAnsi="Times New Roman" w:cs="Times New Roman"/>
                <w:sz w:val="20"/>
                <w:szCs w:val="20"/>
                <w:highlight w:val="cyan"/>
                <w:lang w:val="en-GB" w:eastAsia="ja-JP"/>
              </w:rPr>
              <w:t>3</w:t>
            </w:r>
            <w:r w:rsidRPr="00C20EF4">
              <w:rPr>
                <w:rFonts w:ascii="Times New Roman" w:eastAsiaTheme="minorEastAsia" w:hAnsi="Times New Roman" w:cs="Times New Roman"/>
                <w:sz w:val="20"/>
                <w:szCs w:val="20"/>
                <w:highlight w:val="cyan"/>
                <w:lang w:val="en-GB" w:eastAsia="ja-JP"/>
              </w:rPr>
              <w:t>)</w:t>
            </w:r>
          </w:p>
          <w:p w14:paraId="7C252219" w14:textId="77777777" w:rsidR="001059B5" w:rsidRPr="000B13B6" w:rsidRDefault="001059B5" w:rsidP="00284ECB">
            <w:pPr>
              <w:spacing w:after="0"/>
              <w:rPr>
                <w:rFonts w:ascii="Times New Roman" w:hAnsi="Times New Roman" w:cs="Times New Roman"/>
                <w:iCs/>
                <w:sz w:val="20"/>
                <w:szCs w:val="20"/>
                <w:lang w:eastAsia="ja-JP"/>
              </w:rPr>
            </w:pPr>
            <w:r w:rsidRPr="000B13B6">
              <w:rPr>
                <w:rFonts w:ascii="Times New Roman" w:hAnsi="Times New Roman" w:cs="Times New Roman"/>
                <w:iCs/>
                <w:sz w:val="20"/>
                <w:szCs w:val="20"/>
                <w:lang w:eastAsia="ja-JP"/>
              </w:rPr>
              <w:t>If prior to a PRACH retransmission, a UE changes the spatial domain transmission filter, Layer 1 notifies higher layers to suspend the power ramping counter as described in [11, TS 38.321].</w:t>
            </w:r>
          </w:p>
        </w:tc>
      </w:tr>
    </w:tbl>
    <w:p w14:paraId="2DA658D2" w14:textId="77777777" w:rsidR="001059B5" w:rsidRDefault="001059B5" w:rsidP="001059B5">
      <w:pPr>
        <w:spacing w:after="0"/>
        <w:rPr>
          <w:lang w:eastAsia="ja-JP"/>
        </w:rPr>
      </w:pPr>
    </w:p>
    <w:p w14:paraId="61AA355F" w14:textId="463084BE" w:rsidR="001059B5" w:rsidRDefault="001059B5" w:rsidP="001059B5">
      <w:pPr>
        <w:spacing w:after="0"/>
        <w:rPr>
          <w:rFonts w:cs="Arial"/>
          <w:lang w:eastAsia="ja-JP"/>
        </w:rPr>
      </w:pPr>
      <w:r w:rsidRPr="005023C5">
        <w:rPr>
          <w:rFonts w:cs="Arial"/>
          <w:lang w:eastAsia="ja-JP"/>
        </w:rPr>
        <w:t xml:space="preserve">For PRACH transmissions using multiple Tx beams, a UE may employ different spatial-domain transmission filters (i.e., Tx beams) across </w:t>
      </w:r>
      <w:r w:rsidR="00D46FD3">
        <w:rPr>
          <w:rFonts w:cs="Arial"/>
          <w:lang w:eastAsia="ja-JP"/>
        </w:rPr>
        <w:t>ROs</w:t>
      </w:r>
      <w:r w:rsidRPr="005023C5">
        <w:rPr>
          <w:rFonts w:cs="Arial"/>
          <w:lang w:eastAsia="ja-JP"/>
        </w:rPr>
        <w:t xml:space="preserve"> within a single </w:t>
      </w:r>
      <w:r w:rsidR="00D46FD3">
        <w:rPr>
          <w:rFonts w:cs="Arial"/>
          <w:lang w:eastAsia="ja-JP"/>
        </w:rPr>
        <w:t xml:space="preserve">RACH </w:t>
      </w:r>
      <w:r w:rsidRPr="005023C5">
        <w:rPr>
          <w:rFonts w:cs="Arial"/>
          <w:lang w:eastAsia="ja-JP"/>
        </w:rPr>
        <w:t xml:space="preserve">attempt. Before retransmission, if the UE changes a subset of Tx beams, </w:t>
      </w:r>
      <w:r w:rsidRPr="00B221D0">
        <w:rPr>
          <w:rFonts w:cs="Arial"/>
          <w:lang w:eastAsia="ja-JP"/>
        </w:rPr>
        <w:t>performance can improve due to the use of new spatial transmission directions</w:t>
      </w:r>
      <w:r>
        <w:rPr>
          <w:rFonts w:cs="Arial"/>
          <w:lang w:eastAsia="ja-JP"/>
        </w:rPr>
        <w:t xml:space="preserve"> </w:t>
      </w:r>
      <w:r w:rsidRPr="005023C5">
        <w:rPr>
          <w:rFonts w:cs="Arial"/>
          <w:lang w:eastAsia="ja-JP"/>
        </w:rPr>
        <w:t>without requiring additional power ramping. This enables an efficient balance between performance and power consumption. Therefore, the legacy rule may be updated to suspend the power ramping counter whenever any spatial-domain transmission filter is changed prior to retransmission</w:t>
      </w:r>
      <w:r w:rsidRPr="00847414">
        <w:rPr>
          <w:rFonts w:cs="Arial"/>
          <w:lang w:eastAsia="ja-JP"/>
        </w:rPr>
        <w:t>. This can be done as follows</w:t>
      </w:r>
      <w:r w:rsidRPr="00480D1E">
        <w:rPr>
          <w:rFonts w:cs="Arial"/>
          <w:lang w:eastAsia="ja-JP"/>
        </w:rPr>
        <w:t>:</w:t>
      </w:r>
    </w:p>
    <w:p w14:paraId="59CE697B" w14:textId="77777777" w:rsidR="001059B5" w:rsidRPr="00043173" w:rsidRDefault="001059B5" w:rsidP="001059B5">
      <w:pPr>
        <w:spacing w:after="0"/>
        <w:rPr>
          <w:rFonts w:cs="Arial"/>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59B5" w14:paraId="5C0AAE14" w14:textId="77777777" w:rsidTr="00007FCC">
        <w:tc>
          <w:tcPr>
            <w:tcW w:w="9629" w:type="dxa"/>
          </w:tcPr>
          <w:p w14:paraId="5EB18A12" w14:textId="77777777" w:rsidR="001059B5" w:rsidRPr="000B13B6" w:rsidRDefault="001059B5">
            <w:pPr>
              <w:spacing w:after="0"/>
              <w:rPr>
                <w:rFonts w:ascii="Times New Roman" w:hAnsi="Times New Roman" w:cs="Times New Roman"/>
                <w:iCs/>
                <w:sz w:val="20"/>
                <w:szCs w:val="20"/>
                <w:lang w:eastAsia="ja-JP"/>
              </w:rPr>
            </w:pPr>
            <w:r w:rsidRPr="000B13B6">
              <w:rPr>
                <w:rFonts w:ascii="Times New Roman" w:hAnsi="Times New Roman" w:cs="Times New Roman"/>
                <w:iCs/>
                <w:sz w:val="20"/>
                <w:szCs w:val="20"/>
                <w:lang w:eastAsia="ja-JP"/>
              </w:rPr>
              <w:t>If prior to a PRACH retransmission, a UE changes</w:t>
            </w:r>
            <w:r>
              <w:rPr>
                <w:rFonts w:ascii="Times New Roman" w:hAnsi="Times New Roman" w:cs="Times New Roman"/>
                <w:iCs/>
                <w:sz w:val="20"/>
                <w:szCs w:val="20"/>
                <w:lang w:eastAsia="ja-JP"/>
              </w:rPr>
              <w:t xml:space="preserve"> </w:t>
            </w:r>
            <w:r w:rsidRPr="00ED08C0">
              <w:rPr>
                <w:rFonts w:ascii="Times New Roman" w:hAnsi="Times New Roman" w:cs="Times New Roman"/>
                <w:iCs/>
                <w:color w:val="FF0000"/>
                <w:sz w:val="20"/>
                <w:szCs w:val="20"/>
                <w:lang w:eastAsia="ja-JP"/>
              </w:rPr>
              <w:t>any of</w:t>
            </w:r>
            <w:r w:rsidRPr="000B13B6">
              <w:rPr>
                <w:rFonts w:ascii="Times New Roman" w:hAnsi="Times New Roman" w:cs="Times New Roman"/>
                <w:iCs/>
                <w:sz w:val="20"/>
                <w:szCs w:val="20"/>
                <w:lang w:eastAsia="ja-JP"/>
              </w:rPr>
              <w:t xml:space="preserve"> the spatial domain transmission filter</w:t>
            </w:r>
            <w:r w:rsidRPr="00ED08C0">
              <w:rPr>
                <w:rFonts w:ascii="Times New Roman" w:hAnsi="Times New Roman" w:cs="Times New Roman"/>
                <w:iCs/>
                <w:color w:val="FF0000"/>
                <w:sz w:val="20"/>
                <w:szCs w:val="20"/>
                <w:lang w:eastAsia="ja-JP"/>
              </w:rPr>
              <w:t>s</w:t>
            </w:r>
            <w:r w:rsidRPr="000B13B6">
              <w:rPr>
                <w:rFonts w:ascii="Times New Roman" w:hAnsi="Times New Roman" w:cs="Times New Roman"/>
                <w:iCs/>
                <w:sz w:val="20"/>
                <w:szCs w:val="20"/>
                <w:lang w:eastAsia="ja-JP"/>
              </w:rPr>
              <w:t>, Layer 1 notifies higher layers to suspend the power ramping counter as described in [11, TS 38.321].</w:t>
            </w:r>
          </w:p>
        </w:tc>
      </w:tr>
    </w:tbl>
    <w:p w14:paraId="20C5116E" w14:textId="77777777" w:rsidR="001059B5" w:rsidRPr="009D6BA0" w:rsidRDefault="001059B5" w:rsidP="001059B5">
      <w:pPr>
        <w:spacing w:after="0"/>
        <w:rPr>
          <w:lang w:eastAsia="ja-JP"/>
        </w:rPr>
      </w:pPr>
    </w:p>
    <w:p w14:paraId="433A6C79" w14:textId="035EA500" w:rsidR="001059B5" w:rsidRPr="00A81321" w:rsidRDefault="001059B5" w:rsidP="001059B5">
      <w:pPr>
        <w:pStyle w:val="Observation"/>
        <w:rPr>
          <w:lang w:val="en-GB"/>
        </w:rPr>
      </w:pPr>
      <w:bookmarkStart w:id="27" w:name="_Toc213423372"/>
      <w:r w:rsidRPr="007E00E5">
        <w:t xml:space="preserve">Power ramping can be extended to multiple PRACH transmissions using different Tx beams to maintain efficient UE power consumption, while the power ramping counter may be suspended when any spatial domain transmission filter </w:t>
      </w:r>
      <w:r w:rsidR="00167C47">
        <w:t xml:space="preserve">(Tx beam) </w:t>
      </w:r>
      <w:r w:rsidRPr="007E00E5">
        <w:t>changes prior to retransmission</w:t>
      </w:r>
      <w:r w:rsidRPr="00B83318">
        <w:t>.</w:t>
      </w:r>
      <w:bookmarkEnd w:id="27"/>
      <w:r w:rsidRPr="00B83318">
        <w:t xml:space="preserve"> </w:t>
      </w:r>
    </w:p>
    <w:p w14:paraId="446FEF4A" w14:textId="712D4015" w:rsidR="001F4ADC" w:rsidRDefault="001F4ADC" w:rsidP="001F4ADC">
      <w:pPr>
        <w:pStyle w:val="NoSpacing"/>
      </w:pPr>
      <w:r w:rsidRPr="00C07928">
        <w:t xml:space="preserve">Based on the observation, </w:t>
      </w:r>
      <w:r>
        <w:t xml:space="preserve">we have the following proposal. </w:t>
      </w:r>
    </w:p>
    <w:p w14:paraId="051787D2" w14:textId="77777777" w:rsidR="001F4ADC" w:rsidRPr="001F4ADC" w:rsidRDefault="001F4ADC" w:rsidP="001F4ADC">
      <w:pPr>
        <w:pStyle w:val="NoSpacing"/>
      </w:pPr>
    </w:p>
    <w:p w14:paraId="5E851937" w14:textId="7000689A" w:rsidR="001059B5" w:rsidRDefault="001059B5" w:rsidP="00041311">
      <w:pPr>
        <w:pStyle w:val="Proposal"/>
        <w:spacing w:after="0"/>
      </w:pPr>
      <w:bookmarkStart w:id="28" w:name="_Toc213423393"/>
      <w:r w:rsidRPr="00780C60">
        <w:t xml:space="preserve">Support power ramping for multiple PRACH transmissions using different Tx beams by modifying the legacy rule to suspend the power-ramping counter whenever </w:t>
      </w:r>
      <w:r w:rsidR="00D71B4F">
        <w:t>any</w:t>
      </w:r>
      <w:r w:rsidR="00D71B4F" w:rsidRPr="00780C60">
        <w:t xml:space="preserve"> </w:t>
      </w:r>
      <w:r w:rsidRPr="00780C60">
        <w:t>spatial-domain transmission filter (Tx beam) changes before a retransmission.</w:t>
      </w:r>
      <w:bookmarkEnd w:id="28"/>
    </w:p>
    <w:p w14:paraId="1E18E3E1" w14:textId="00E55C56" w:rsidR="0092075B" w:rsidRDefault="00B409E0" w:rsidP="00041311">
      <w:pPr>
        <w:pStyle w:val="Heading1"/>
        <w:spacing w:after="0"/>
      </w:pPr>
      <w:bookmarkStart w:id="29" w:name="_Ref189046994"/>
      <w:r>
        <w:t>3</w:t>
      </w:r>
      <w:bookmarkEnd w:id="29"/>
      <w:r w:rsidR="00680AFF">
        <w:tab/>
        <w:t xml:space="preserve">Discussion on support for PUSCH repetition </w:t>
      </w:r>
      <w:r w:rsidR="00680AFF" w:rsidRPr="00680AFF">
        <w:t>scheduled by DCI 0_0 with C-RNTI</w:t>
      </w:r>
    </w:p>
    <w:p w14:paraId="39B33358" w14:textId="77777777" w:rsidR="00A66F0E" w:rsidRPr="00A66F0E" w:rsidRDefault="00A66F0E" w:rsidP="00A66F0E">
      <w:pPr>
        <w:spacing w:after="0"/>
        <w:rPr>
          <w:lang w:val="en-GB" w:eastAsia="ja-JP"/>
        </w:rPr>
      </w:pPr>
    </w:p>
    <w:p w14:paraId="799EF6FA" w14:textId="6024DE9E" w:rsidR="00BB61F2" w:rsidRDefault="00BB61F2" w:rsidP="00A66F0E">
      <w:pPr>
        <w:spacing w:after="0"/>
      </w:pPr>
      <w:bookmarkStart w:id="30" w:name="_Hlk207629332"/>
      <w:r>
        <w:t xml:space="preserve">In </w:t>
      </w:r>
      <w:r w:rsidR="00D2214B">
        <w:t xml:space="preserve">the WID </w:t>
      </w:r>
      <w:r w:rsidR="005713BF">
        <w:fldChar w:fldCharType="begin"/>
      </w:r>
      <w:r w:rsidR="005713BF">
        <w:instrText xml:space="preserve"> REF _Ref208176640 \n \h </w:instrText>
      </w:r>
      <w:r w:rsidR="005713BF">
        <w:fldChar w:fldCharType="separate"/>
      </w:r>
      <w:r w:rsidR="005713BF">
        <w:t>[1]</w:t>
      </w:r>
      <w:r w:rsidR="005713BF">
        <w:fldChar w:fldCharType="end"/>
      </w:r>
      <w:r w:rsidR="00D2214B">
        <w:t xml:space="preserve"> for Rel-20 NR coverage enhancement, the following justification</w:t>
      </w:r>
      <w:r w:rsidR="00180A2A">
        <w:t xml:space="preserve"> has been described</w:t>
      </w:r>
      <w:r w:rsidR="00752DB3">
        <w:t xml:space="preserve"> for PUSCH repetition scheduled by DCI 0_0 with C-RNTI</w:t>
      </w:r>
      <w:r w:rsidR="00180A2A">
        <w:t>:</w:t>
      </w:r>
    </w:p>
    <w:p w14:paraId="4427464A" w14:textId="77777777" w:rsidR="00CF1062" w:rsidRDefault="00CF1062"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0A2A" w14:paraId="3BFFA820" w14:textId="77777777" w:rsidTr="00007FCC">
        <w:tc>
          <w:tcPr>
            <w:tcW w:w="9629" w:type="dxa"/>
          </w:tcPr>
          <w:p w14:paraId="3847F7F1" w14:textId="6DD25E8B" w:rsidR="00180A2A" w:rsidRPr="00B1329C" w:rsidRDefault="00B1329C" w:rsidP="00F60203">
            <w:pPr>
              <w:rPr>
                <w:sz w:val="20"/>
                <w:szCs w:val="20"/>
              </w:rPr>
            </w:pPr>
            <w:r w:rsidRPr="00B1329C">
              <w:rPr>
                <w:sz w:val="20"/>
                <w:szCs w:val="20"/>
              </w:rPr>
              <w:t>Msg5 PUSCH could also be the coverage bottleneck during the initial access. This is primarily due to the</w:t>
            </w:r>
            <w:r w:rsidRPr="00B1329C">
              <w:rPr>
                <w:rFonts w:hint="eastAsia"/>
                <w:sz w:val="20"/>
                <w:szCs w:val="20"/>
              </w:rPr>
              <w:t xml:space="preserve"> </w:t>
            </w:r>
            <w:r w:rsidRPr="00B1329C">
              <w:rPr>
                <w:sz w:val="20"/>
                <w:szCs w:val="20"/>
              </w:rPr>
              <w:t>large payload size</w:t>
            </w:r>
            <w:r w:rsidRPr="00B1329C">
              <w:rPr>
                <w:rFonts w:hint="eastAsia"/>
                <w:sz w:val="20"/>
                <w:szCs w:val="20"/>
              </w:rPr>
              <w:t xml:space="preserve"> of Msg5</w:t>
            </w:r>
            <w:r w:rsidRPr="00B1329C">
              <w:rPr>
                <w:sz w:val="20"/>
                <w:szCs w:val="20"/>
              </w:rPr>
              <w:t>, e.g.,</w:t>
            </w:r>
            <w:r w:rsidRPr="00B1329C">
              <w:rPr>
                <w:rFonts w:hint="eastAsia"/>
                <w:sz w:val="20"/>
                <w:szCs w:val="20"/>
              </w:rPr>
              <w:t xml:space="preserve"> </w:t>
            </w:r>
            <w:r w:rsidRPr="00B1329C">
              <w:rPr>
                <w:sz w:val="20"/>
                <w:szCs w:val="20"/>
              </w:rPr>
              <w:t>exceeding</w:t>
            </w:r>
            <w:r w:rsidRPr="00B1329C">
              <w:rPr>
                <w:rFonts w:hint="eastAsia"/>
                <w:sz w:val="20"/>
                <w:szCs w:val="20"/>
              </w:rPr>
              <w:t xml:space="preserve"> </w:t>
            </w:r>
            <w:r w:rsidRPr="00B1329C">
              <w:rPr>
                <w:sz w:val="20"/>
                <w:szCs w:val="20"/>
              </w:rPr>
              <w:t>100 Bytes</w:t>
            </w:r>
            <w:r w:rsidRPr="00B1329C">
              <w:rPr>
                <w:rFonts w:hint="eastAsia"/>
                <w:sz w:val="20"/>
                <w:szCs w:val="20"/>
              </w:rPr>
              <w:t xml:space="preserve">, </w:t>
            </w:r>
            <w:r w:rsidRPr="00B1329C">
              <w:rPr>
                <w:sz w:val="20"/>
                <w:szCs w:val="20"/>
              </w:rPr>
              <w:t>which is 1 to 2 order</w:t>
            </w:r>
            <w:r w:rsidRPr="00B1329C">
              <w:rPr>
                <w:rFonts w:hint="eastAsia"/>
                <w:sz w:val="20"/>
                <w:szCs w:val="20"/>
              </w:rPr>
              <w:t>s</w:t>
            </w:r>
            <w:r w:rsidRPr="00B1329C">
              <w:rPr>
                <w:sz w:val="20"/>
                <w:szCs w:val="20"/>
              </w:rPr>
              <w:t xml:space="preserve"> of magnitudes larger than the typical Msg3 payload size. </w:t>
            </w:r>
            <w:r w:rsidRPr="00B1329C">
              <w:rPr>
                <w:rFonts w:hint="eastAsia"/>
                <w:sz w:val="20"/>
                <w:szCs w:val="20"/>
              </w:rPr>
              <w:t xml:space="preserve">Given that </w:t>
            </w:r>
            <w:r w:rsidRPr="00B1329C">
              <w:rPr>
                <w:sz w:val="20"/>
                <w:szCs w:val="20"/>
              </w:rPr>
              <w:t>Msg5 PUSCH</w:t>
            </w:r>
            <w:r w:rsidRPr="00B1329C">
              <w:rPr>
                <w:rFonts w:hint="eastAsia"/>
                <w:sz w:val="20"/>
                <w:szCs w:val="20"/>
              </w:rPr>
              <w:t xml:space="preserve"> </w:t>
            </w:r>
            <w:r w:rsidRPr="00B1329C">
              <w:rPr>
                <w:sz w:val="20"/>
                <w:szCs w:val="20"/>
              </w:rPr>
              <w:t>is scheduled by DCI format 0_0 with CRC scrambled by C-RNTI</w:t>
            </w:r>
            <w:r w:rsidRPr="00B1329C">
              <w:rPr>
                <w:rFonts w:hint="eastAsia"/>
                <w:sz w:val="20"/>
                <w:szCs w:val="20"/>
              </w:rPr>
              <w:t xml:space="preserve"> and does not currently support</w:t>
            </w:r>
            <w:r w:rsidRPr="00B1329C">
              <w:rPr>
                <w:sz w:val="20"/>
                <w:szCs w:val="20"/>
              </w:rPr>
              <w:t xml:space="preserve"> repetition transmission</w:t>
            </w:r>
            <w:r w:rsidRPr="00B1329C">
              <w:rPr>
                <w:rFonts w:hint="eastAsia"/>
                <w:sz w:val="20"/>
                <w:szCs w:val="20"/>
              </w:rPr>
              <w:t xml:space="preserve">, it </w:t>
            </w:r>
            <w:r w:rsidRPr="00B1329C">
              <w:rPr>
                <w:sz w:val="20"/>
                <w:szCs w:val="20"/>
              </w:rPr>
              <w:t xml:space="preserve">would be advantageous to </w:t>
            </w:r>
            <w:r w:rsidRPr="00B1329C">
              <w:rPr>
                <w:rFonts w:hint="eastAsia"/>
                <w:sz w:val="20"/>
                <w:szCs w:val="20"/>
              </w:rPr>
              <w:t>s</w:t>
            </w:r>
            <w:r w:rsidRPr="00B1329C">
              <w:rPr>
                <w:sz w:val="20"/>
                <w:szCs w:val="20"/>
              </w:rPr>
              <w:t>pecify enhancements to support PUSCH repetition scheduled by DCI 0_0 with C-RNTI</w:t>
            </w:r>
          </w:p>
        </w:tc>
      </w:tr>
      <w:bookmarkEnd w:id="30"/>
    </w:tbl>
    <w:p w14:paraId="4DBE7903" w14:textId="77777777" w:rsidR="00B1329C" w:rsidRDefault="00B1329C" w:rsidP="00CF1062">
      <w:pPr>
        <w:spacing w:after="0"/>
      </w:pPr>
    </w:p>
    <w:p w14:paraId="15A2D227" w14:textId="3A4ADFD5" w:rsidR="00D52C8A" w:rsidRPr="00D52C8A" w:rsidRDefault="00D52C8A" w:rsidP="00D52C8A">
      <w:pPr>
        <w:spacing w:after="0"/>
        <w:rPr>
          <w:rFonts w:cs="Arial"/>
        </w:rPr>
      </w:pPr>
      <w:r w:rsidRPr="00D52C8A">
        <w:rPr>
          <w:rFonts w:cs="Arial"/>
        </w:rPr>
        <w:t xml:space="preserve">Based on the above, the primary objective of scheduling PUSCH repetition via DCI 0_0 with C-RNTI is to enhance Msg5 PUSCH coverage before </w:t>
      </w:r>
      <w:proofErr w:type="spellStart"/>
      <w:r w:rsidRPr="00D52C8A">
        <w:rPr>
          <w:rFonts w:cs="Arial"/>
          <w:i/>
          <w:iCs/>
        </w:rPr>
        <w:t>RRCReconfiguration</w:t>
      </w:r>
      <w:proofErr w:type="spellEnd"/>
      <w:r w:rsidRPr="00D52C8A">
        <w:rPr>
          <w:rFonts w:cs="Arial"/>
        </w:rPr>
        <w:t xml:space="preserve">. However, the applicability of PUSCH repetition scheduled by DCI 0_0 with C-RNTI in the RRC connected state (after </w:t>
      </w:r>
      <w:proofErr w:type="spellStart"/>
      <w:r w:rsidRPr="00D52C8A">
        <w:rPr>
          <w:rFonts w:cs="Arial"/>
          <w:i/>
          <w:iCs/>
        </w:rPr>
        <w:t>RRCReconfiguration</w:t>
      </w:r>
      <w:proofErr w:type="spellEnd"/>
      <w:r w:rsidRPr="00D52C8A">
        <w:rPr>
          <w:rFonts w:cs="Arial"/>
        </w:rPr>
        <w:t xml:space="preserve">) remains unclear in the current WID. According to the existing specifications, for a UE in the RRC connected state, PUSCH repetition can only be scheduled using DCI formats 0_1, 0_2, or 0_3. During RAN1#122-bis, a clear agreement could not be reached to resolve this ambiguity, but it was agreed to strive for a unified mechanism for PUSCH repetition scheduling by DCI 0_0 with C-RNTI if the feature is to be supported both before and after </w:t>
      </w:r>
      <w:proofErr w:type="spellStart"/>
      <w:r w:rsidRPr="00D52C8A">
        <w:rPr>
          <w:rFonts w:cs="Arial"/>
          <w:i/>
          <w:iCs/>
        </w:rPr>
        <w:t>RRCReconfiguration</w:t>
      </w:r>
      <w:proofErr w:type="spellEnd"/>
      <w:r w:rsidRPr="00D52C8A">
        <w:rPr>
          <w:rFonts w:cs="Arial"/>
        </w:rPr>
        <w:t>.</w:t>
      </w:r>
    </w:p>
    <w:p w14:paraId="7601BF46" w14:textId="77777777" w:rsidR="003026AB" w:rsidRPr="000C7325" w:rsidRDefault="003026AB" w:rsidP="00CF1062">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26AB" w14:paraId="109E9C47" w14:textId="77777777" w:rsidTr="00007FCC">
        <w:tc>
          <w:tcPr>
            <w:tcW w:w="9629" w:type="dxa"/>
          </w:tcPr>
          <w:p w14:paraId="17F1A8BA" w14:textId="77777777" w:rsidR="003026AB" w:rsidRPr="00EC6329" w:rsidRDefault="003026AB">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(RAN1#122-bis)</w:t>
            </w:r>
          </w:p>
          <w:p w14:paraId="2CE2B74C" w14:textId="77777777" w:rsidR="003026AB" w:rsidRDefault="003026AB">
            <w:pPr>
              <w:pStyle w:val="NoSpacing"/>
            </w:pPr>
            <w:r w:rsidRPr="00EC6329">
              <w:rPr>
                <w:rFonts w:ascii="Times New Roman" w:hAnsi="Times New Roman" w:cs="Times New Roman"/>
                <w:sz w:val="20"/>
                <w:szCs w:val="20"/>
              </w:rPr>
              <w:t>Strive for a single mechanism for PUSCH repetition scheduled by DCI 0_0 with C-RNTI.</w:t>
            </w:r>
          </w:p>
        </w:tc>
      </w:tr>
    </w:tbl>
    <w:p w14:paraId="4CE775B7" w14:textId="3C13E19B" w:rsidR="0056315C" w:rsidRPr="00A42C8D" w:rsidRDefault="0056315C" w:rsidP="000C7325">
      <w:pPr>
        <w:spacing w:after="0"/>
      </w:pPr>
    </w:p>
    <w:p w14:paraId="1A943631" w14:textId="5A1158EE" w:rsidR="007A4E28" w:rsidRPr="00A37150" w:rsidRDefault="00B85128" w:rsidP="007853A1">
      <w:pPr>
        <w:spacing w:after="0"/>
      </w:pPr>
      <w:r w:rsidRPr="00B85128">
        <w:rPr>
          <w:i/>
          <w:iCs/>
        </w:rPr>
        <w:t xml:space="preserve">Note that after </w:t>
      </w:r>
      <w:proofErr w:type="spellStart"/>
      <w:r w:rsidRPr="00B85128">
        <w:rPr>
          <w:i/>
          <w:iCs/>
        </w:rPr>
        <w:t>RRCReconfiguration</w:t>
      </w:r>
      <w:proofErr w:type="spellEnd"/>
      <w:r w:rsidRPr="00B85128">
        <w:rPr>
          <w:i/>
          <w:iCs/>
        </w:rPr>
        <w:t xml:space="preserve">, since PUSCH scheduled by DCI 0_0 with C-RNTI can use retransmissions or be scheduled via DCI 0_1 (which support repetition), there is no strict need to enable </w:t>
      </w:r>
      <w:r w:rsidRPr="00B85128">
        <w:rPr>
          <w:i/>
          <w:iCs/>
        </w:rPr>
        <w:lastRenderedPageBreak/>
        <w:t>repetition for DCI 0_0 with C-RNTI.</w:t>
      </w:r>
      <w:r>
        <w:t xml:space="preserve"> </w:t>
      </w:r>
      <w:r w:rsidR="00D13B8E" w:rsidRPr="00D13B8E">
        <w:t xml:space="preserve">Nevertheless, it was commonly understood that PUSCH repetition scheduled by DCI 0_0 with C-RNTI will be supported before </w:t>
      </w:r>
      <w:proofErr w:type="spellStart"/>
      <w:r w:rsidR="00D13B8E" w:rsidRPr="00D13B8E">
        <w:rPr>
          <w:i/>
          <w:iCs/>
        </w:rPr>
        <w:t>RRCReconfiguration</w:t>
      </w:r>
      <w:proofErr w:type="spellEnd"/>
      <w:r w:rsidR="00D13B8E" w:rsidRPr="00D13B8E">
        <w:t xml:space="preserve">, i.e., for Msg5 PUSCH. Accordingly, to minimize specification efforts, the Msg5 PUSCH repetition procedure </w:t>
      </w:r>
      <w:r w:rsidR="00D13B8E">
        <w:t>can</w:t>
      </w:r>
      <w:r w:rsidR="00D13B8E" w:rsidRPr="00D13B8E">
        <w:t xml:space="preserve"> be aligned with the Msg3 PUSCH repetition</w:t>
      </w:r>
      <w:r w:rsidR="00906C21">
        <w:t xml:space="preserve"> retransmission</w:t>
      </w:r>
      <w:r w:rsidR="00D13B8E" w:rsidRPr="00D13B8E">
        <w:t xml:space="preserve"> procedure wherever technically justified and where it can be seamlessly extended to cover PUSCH repetition scheduled by DCI 0_0 with C-RNTI after </w:t>
      </w:r>
      <w:proofErr w:type="spellStart"/>
      <w:r w:rsidR="00D13B8E" w:rsidRPr="00D13B8E">
        <w:rPr>
          <w:i/>
          <w:iCs/>
        </w:rPr>
        <w:t>RRCReconfiguration</w:t>
      </w:r>
      <w:proofErr w:type="spellEnd"/>
      <w:r w:rsidR="00D13B8E" w:rsidRPr="00D13B8E">
        <w:t>.</w:t>
      </w:r>
      <w:r w:rsidR="00906C21">
        <w:t xml:space="preserve"> </w:t>
      </w:r>
      <w:r w:rsidR="00D13B8E" w:rsidRPr="00D13B8E">
        <w:rPr>
          <w:i/>
          <w:iCs/>
        </w:rPr>
        <w:t xml:space="preserve">The following section therefore discusses the procedure for Msg5 PUSCH (i.e., PUSCH before </w:t>
      </w:r>
      <w:proofErr w:type="spellStart"/>
      <w:r w:rsidR="00D13B8E" w:rsidRPr="00D13B8E">
        <w:rPr>
          <w:i/>
          <w:iCs/>
        </w:rPr>
        <w:t>RRCReconfiguration</w:t>
      </w:r>
      <w:proofErr w:type="spellEnd"/>
      <w:r w:rsidR="00D13B8E" w:rsidRPr="00D13B8E">
        <w:rPr>
          <w:i/>
          <w:iCs/>
        </w:rPr>
        <w:t xml:space="preserve">), ensuring that it remains applicable should PUSCH repetition be scheduled after </w:t>
      </w:r>
      <w:proofErr w:type="spellStart"/>
      <w:r w:rsidR="00D13B8E" w:rsidRPr="00D13B8E">
        <w:rPr>
          <w:i/>
          <w:iCs/>
        </w:rPr>
        <w:t>RRCReconfiguration</w:t>
      </w:r>
      <w:proofErr w:type="spellEnd"/>
      <w:r w:rsidR="00D13B8E" w:rsidRPr="00D13B8E">
        <w:rPr>
          <w:i/>
          <w:iCs/>
        </w:rPr>
        <w:t>.</w:t>
      </w:r>
    </w:p>
    <w:p w14:paraId="62C66D39" w14:textId="11F31915" w:rsidR="0039769F" w:rsidRDefault="00B2609E" w:rsidP="007853A1">
      <w:pPr>
        <w:pStyle w:val="Heading2"/>
        <w:spacing w:after="0"/>
      </w:pPr>
      <w:r>
        <w:t>3.</w:t>
      </w:r>
      <w:r w:rsidR="004B5CB4">
        <w:t>1</w:t>
      </w:r>
      <w:r>
        <w:tab/>
      </w:r>
      <w:r w:rsidR="00AA0109">
        <w:t xml:space="preserve">Candidate values for </w:t>
      </w:r>
      <w:r w:rsidR="001556E2">
        <w:t xml:space="preserve">the number of </w:t>
      </w:r>
      <w:r>
        <w:t>repetition</w:t>
      </w:r>
      <w:r w:rsidR="001556E2">
        <w:t>s</w:t>
      </w:r>
    </w:p>
    <w:p w14:paraId="182D0391" w14:textId="77777777" w:rsidR="00AD7347" w:rsidRPr="00AD7347" w:rsidRDefault="00AD7347" w:rsidP="00AD7347">
      <w:pPr>
        <w:spacing w:after="0"/>
        <w:rPr>
          <w:lang w:val="en-GB" w:eastAsia="ja-JP"/>
        </w:rPr>
      </w:pPr>
    </w:p>
    <w:p w14:paraId="68191864" w14:textId="0876F1FB" w:rsidR="00D0128F" w:rsidRDefault="009C33C5" w:rsidP="00AD7347">
      <w:pPr>
        <w:pStyle w:val="Doc-text2"/>
        <w:ind w:left="0" w:firstLine="0"/>
      </w:pPr>
      <w:r w:rsidRPr="009C33C5">
        <w:rPr>
          <w:lang w:val="en-US"/>
        </w:rPr>
        <w:t xml:space="preserve">For Msg3 PUSCH repetition, the </w:t>
      </w:r>
      <w:r w:rsidRPr="009C33C5">
        <w:rPr>
          <w:i/>
          <w:iCs/>
          <w:lang w:val="en-US"/>
        </w:rPr>
        <w:t>BWP-</w:t>
      </w:r>
      <w:proofErr w:type="spellStart"/>
      <w:r w:rsidRPr="009C33C5">
        <w:rPr>
          <w:i/>
          <w:iCs/>
          <w:lang w:val="en-US"/>
        </w:rPr>
        <w:t>UplinkCommon</w:t>
      </w:r>
      <w:proofErr w:type="spellEnd"/>
      <w:r w:rsidRPr="009C33C5">
        <w:rPr>
          <w:lang w:val="en-US"/>
        </w:rPr>
        <w:t xml:space="preserve"> IE in SIB1 defines a list (</w:t>
      </w:r>
      <w:r w:rsidR="009A78B8">
        <w:rPr>
          <w:i/>
          <w:iCs/>
          <w:lang w:val="en-US"/>
        </w:rPr>
        <w:t>N</w:t>
      </w:r>
      <w:r w:rsidRPr="009C33C5">
        <w:rPr>
          <w:i/>
          <w:iCs/>
          <w:lang w:val="en-US"/>
        </w:rPr>
        <w:t>umberOfMsg3-Repetitions-r17</w:t>
      </w:r>
      <w:r w:rsidRPr="009C33C5">
        <w:rPr>
          <w:lang w:val="en-US"/>
        </w:rPr>
        <w:t>) of eight possible candidates</w:t>
      </w:r>
      <w:r w:rsidR="003A0D98">
        <w:rPr>
          <w:lang w:val="en-US"/>
        </w:rPr>
        <w:t xml:space="preserve"> for </w:t>
      </w:r>
      <w:r w:rsidR="005D3B3E">
        <w:rPr>
          <w:lang w:val="en-US"/>
        </w:rPr>
        <w:t>the number of repetitions</w:t>
      </w:r>
      <w:r w:rsidRPr="009C33C5">
        <w:rPr>
          <w:lang w:val="en-US"/>
        </w:rPr>
        <w:t>. From this list, the network selects four values</w:t>
      </w:r>
      <w:r w:rsidR="001B3D7F">
        <w:rPr>
          <w:lang w:val="en-US"/>
        </w:rPr>
        <w:t xml:space="preserve"> (via </w:t>
      </w:r>
      <w:r w:rsidR="001B3D7F" w:rsidRPr="001B3D7F">
        <w:rPr>
          <w:i/>
          <w:iCs/>
          <w:lang w:val="en-GB"/>
        </w:rPr>
        <w:t>numberOfMsg3-RepetitionsList-r17</w:t>
      </w:r>
      <w:r w:rsidR="001B3D7F">
        <w:rPr>
          <w:lang w:val="en-US"/>
        </w:rPr>
        <w:t>)</w:t>
      </w:r>
      <w:r w:rsidRPr="009C33C5">
        <w:rPr>
          <w:lang w:val="en-US"/>
        </w:rPr>
        <w:t xml:space="preserve"> to configure</w:t>
      </w:r>
      <w:r w:rsidR="00A530B5">
        <w:rPr>
          <w:lang w:val="en-US"/>
        </w:rPr>
        <w:t xml:space="preserve"> </w:t>
      </w:r>
      <w:r w:rsidRPr="009C33C5">
        <w:rPr>
          <w:lang w:val="en-US"/>
        </w:rPr>
        <w:t>Msg3 PUSCH repetition.</w:t>
      </w:r>
      <w:r w:rsidR="003B082E">
        <w:rPr>
          <w:lang w:val="en-US"/>
        </w:rPr>
        <w:t xml:space="preserve"> W</w:t>
      </w:r>
      <w:r w:rsidRPr="009C33C5">
        <w:rPr>
          <w:lang w:val="en-US"/>
        </w:rPr>
        <w:t>hen scheduling Msg3</w:t>
      </w:r>
      <w:r w:rsidR="002B019B">
        <w:rPr>
          <w:lang w:val="en-US"/>
        </w:rPr>
        <w:t xml:space="preserve"> PUSCH</w:t>
      </w:r>
      <w:r w:rsidRPr="009C33C5">
        <w:rPr>
          <w:lang w:val="en-US"/>
        </w:rPr>
        <w:t xml:space="preserve"> transmission or retransmission, the network </w:t>
      </w:r>
      <w:r w:rsidR="003B082E">
        <w:rPr>
          <w:lang w:val="en-US"/>
        </w:rPr>
        <w:t xml:space="preserve">then </w:t>
      </w:r>
      <w:r w:rsidRPr="009C33C5">
        <w:rPr>
          <w:lang w:val="en-US"/>
        </w:rPr>
        <w:t>indicates one of these four configured values to the UE requesting Msg3 PUSCH repetition</w:t>
      </w:r>
      <w:r w:rsidR="004301CB">
        <w:t>.</w:t>
      </w:r>
    </w:p>
    <w:p w14:paraId="1465D13E" w14:textId="77777777" w:rsidR="00D0128F" w:rsidRDefault="00D0128F" w:rsidP="004301CB">
      <w:pPr>
        <w:pStyle w:val="Doc-text2"/>
        <w:ind w:left="0" w:firstLine="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128F" w14:paraId="3556C730" w14:textId="77777777" w:rsidTr="00007FCC">
        <w:tc>
          <w:tcPr>
            <w:tcW w:w="9629" w:type="dxa"/>
          </w:tcPr>
          <w:p w14:paraId="486A8AF1" w14:textId="77777777" w:rsidR="00D0128F" w:rsidRPr="002043F8"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Pr>
                <w:rFonts w:ascii="Courier New" w:eastAsia="Times New Roman" w:hAnsi="Courier New" w:cs="Times New Roman"/>
                <w:color w:val="000000"/>
                <w:kern w:val="24"/>
                <w:sz w:val="16"/>
                <w:szCs w:val="16"/>
                <w:lang w:val="en-GB" w:eastAsia="zh-CN"/>
              </w:rPr>
              <w:t>BWP</w:t>
            </w:r>
            <w:r w:rsidRPr="002043F8">
              <w:rPr>
                <w:rFonts w:ascii="Courier New" w:eastAsia="Times New Roman" w:hAnsi="Courier New" w:cs="Times New Roman"/>
                <w:color w:val="000000"/>
                <w:kern w:val="24"/>
                <w:sz w:val="16"/>
                <w:szCs w:val="16"/>
                <w:lang w:val="en-GB" w:eastAsia="zh-CN"/>
              </w:rPr>
              <w:t>-</w:t>
            </w:r>
            <w:proofErr w:type="spellStart"/>
            <w:r>
              <w:rPr>
                <w:rFonts w:ascii="Courier New" w:eastAsia="Times New Roman" w:hAnsi="Courier New" w:cs="Times New Roman"/>
                <w:color w:val="000000"/>
                <w:kern w:val="24"/>
                <w:sz w:val="16"/>
                <w:szCs w:val="16"/>
                <w:lang w:val="en-GB" w:eastAsia="zh-CN"/>
              </w:rPr>
              <w:t>Uplink</w:t>
            </w:r>
            <w:r w:rsidRPr="002043F8">
              <w:rPr>
                <w:rFonts w:ascii="Courier New" w:eastAsia="Times New Roman" w:hAnsi="Courier New" w:cs="Times New Roman"/>
                <w:color w:val="000000"/>
                <w:kern w:val="24"/>
                <w:sz w:val="16"/>
                <w:szCs w:val="16"/>
                <w:lang w:val="en-GB" w:eastAsia="zh-CN"/>
              </w:rPr>
              <w:t>Common</w:t>
            </w:r>
            <w:proofErr w:type="spellEnd"/>
            <w:r w:rsidRPr="002043F8">
              <w:rPr>
                <w:rFonts w:ascii="Courier New" w:eastAsia="Times New Roman" w:hAnsi="Courier New" w:cs="Times New Roman"/>
                <w:color w:val="000000"/>
                <w:kern w:val="24"/>
                <w:sz w:val="16"/>
                <w:szCs w:val="16"/>
                <w:lang w:val="en-GB" w:eastAsia="zh-CN"/>
              </w:rPr>
              <w:t xml:space="preserve">::=               </w:t>
            </w:r>
            <w:r w:rsidRPr="002043F8">
              <w:rPr>
                <w:rFonts w:ascii="Courier New" w:eastAsia="Times New Roman" w:hAnsi="Courier New" w:cs="Times New Roman"/>
                <w:color w:val="993366"/>
                <w:kern w:val="24"/>
                <w:sz w:val="16"/>
                <w:szCs w:val="16"/>
                <w:lang w:val="en-GB" w:eastAsia="zh-CN"/>
              </w:rPr>
              <w:t>SEQUENCE</w:t>
            </w:r>
            <w:r w:rsidRPr="002043F8">
              <w:rPr>
                <w:rFonts w:ascii="Courier New" w:eastAsia="Times New Roman" w:hAnsi="Courier New" w:cs="Times New Roman"/>
                <w:color w:val="000000"/>
                <w:kern w:val="24"/>
                <w:sz w:val="16"/>
                <w:szCs w:val="16"/>
                <w:lang w:val="en-GB" w:eastAsia="zh-CN"/>
              </w:rPr>
              <w:t xml:space="preserve"> {</w:t>
            </w:r>
          </w:p>
          <w:p w14:paraId="3A610EC0" w14:textId="77777777" w:rsidR="00D0128F" w:rsidRPr="002043F8"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Pr>
                <w:rFonts w:ascii="Courier New" w:eastAsia="Times New Roman" w:hAnsi="Courier New" w:cs="Times New Roman"/>
                <w:color w:val="000000"/>
                <w:kern w:val="24"/>
                <w:sz w:val="16"/>
                <w:szCs w:val="16"/>
                <w:lang w:val="en-GB" w:eastAsia="zh-CN"/>
              </w:rPr>
              <w:t xml:space="preserve">    ...</w:t>
            </w:r>
          </w:p>
          <w:p w14:paraId="387FB55D"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000000"/>
                <w:kern w:val="24"/>
                <w:sz w:val="16"/>
                <w:szCs w:val="16"/>
                <w:lang w:val="en-GB" w:eastAsia="zh-CN"/>
              </w:rPr>
              <w:tab/>
              <w:t>rsrp-ThresholdMsg</w:t>
            </w:r>
            <w:r>
              <w:rPr>
                <w:rFonts w:ascii="Courier New" w:eastAsia="Times New Roman" w:hAnsi="Courier New" w:cs="Times New Roman"/>
                <w:color w:val="000000"/>
                <w:kern w:val="24"/>
                <w:sz w:val="16"/>
                <w:szCs w:val="16"/>
                <w:lang w:val="en-GB" w:eastAsia="zh-CN"/>
              </w:rPr>
              <w:t>3</w:t>
            </w:r>
            <w:r w:rsidRPr="006D406B">
              <w:rPr>
                <w:rFonts w:ascii="Courier New" w:eastAsia="Times New Roman" w:hAnsi="Courier New" w:cs="Times New Roman"/>
                <w:color w:val="000000"/>
                <w:kern w:val="24"/>
                <w:sz w:val="16"/>
                <w:szCs w:val="16"/>
                <w:lang w:val="en-GB" w:eastAsia="zh-CN"/>
              </w:rPr>
              <w:t xml:space="preserve">                </w:t>
            </w:r>
            <w:r>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000000"/>
                <w:kern w:val="24"/>
                <w:sz w:val="16"/>
                <w:szCs w:val="16"/>
                <w:lang w:val="en-GB" w:eastAsia="zh-CN"/>
              </w:rPr>
              <w:t>RSRP-Range</w:t>
            </w:r>
          </w:p>
          <w:p w14:paraId="165D93EB" w14:textId="68BB21FE"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r w:rsidRPr="00D0128F">
              <w:rPr>
                <w:rFonts w:ascii="Courier New" w:eastAsia="Times New Roman" w:hAnsi="Courier New" w:cs="Times New Roman"/>
                <w:color w:val="000000"/>
                <w:kern w:val="24"/>
                <w:sz w:val="16"/>
                <w:szCs w:val="16"/>
                <w:highlight w:val="green"/>
                <w:lang w:val="en-GB" w:eastAsia="zh-CN"/>
              </w:rPr>
              <w:t xml:space="preserve">numberOfMsg3-RepetitionsList-r17   </w:t>
            </w:r>
            <w:r w:rsidRPr="00D0128F">
              <w:rPr>
                <w:rFonts w:ascii="Courier New" w:eastAsia="Times New Roman" w:hAnsi="Courier New" w:cs="Times New Roman"/>
                <w:color w:val="993366"/>
                <w:kern w:val="24"/>
                <w:sz w:val="16"/>
                <w:szCs w:val="16"/>
                <w:highlight w:val="green"/>
                <w:lang w:val="en-GB" w:eastAsia="zh-CN"/>
              </w:rPr>
              <w:t>SEQUENCE</w:t>
            </w:r>
            <w:r w:rsidRPr="00D0128F">
              <w:rPr>
                <w:rFonts w:ascii="Courier New" w:eastAsia="Times New Roman" w:hAnsi="Courier New" w:cs="Times New Roman"/>
                <w:color w:val="000000"/>
                <w:kern w:val="24"/>
                <w:sz w:val="16"/>
                <w:szCs w:val="16"/>
                <w:highlight w:val="green"/>
                <w:lang w:val="en-GB" w:eastAsia="zh-CN"/>
              </w:rPr>
              <w:t xml:space="preserve"> (</w:t>
            </w:r>
            <w:r w:rsidRPr="00D0128F">
              <w:rPr>
                <w:rFonts w:ascii="Courier New" w:eastAsia="Times New Roman" w:hAnsi="Courier New" w:cs="Times New Roman"/>
                <w:color w:val="993366"/>
                <w:kern w:val="24"/>
                <w:sz w:val="16"/>
                <w:szCs w:val="16"/>
                <w:highlight w:val="green"/>
                <w:lang w:val="en-GB" w:eastAsia="zh-CN"/>
              </w:rPr>
              <w:t>SIZE</w:t>
            </w:r>
            <w:r w:rsidRPr="00D0128F">
              <w:rPr>
                <w:rFonts w:ascii="Courier New" w:eastAsia="Times New Roman" w:hAnsi="Courier New" w:cs="Times New Roman"/>
                <w:color w:val="000000"/>
                <w:kern w:val="24"/>
                <w:sz w:val="16"/>
                <w:szCs w:val="16"/>
                <w:highlight w:val="green"/>
                <w:lang w:val="en-GB" w:eastAsia="zh-CN"/>
              </w:rPr>
              <w:t xml:space="preserve"> (4))</w:t>
            </w:r>
            <w:r w:rsidRPr="00D0128F">
              <w:rPr>
                <w:rFonts w:ascii="Courier New" w:eastAsia="Times New Roman" w:hAnsi="Courier New" w:cs="Times New Roman"/>
                <w:color w:val="993366"/>
                <w:kern w:val="24"/>
                <w:sz w:val="16"/>
                <w:szCs w:val="16"/>
                <w:highlight w:val="green"/>
                <w:lang w:val="en-GB" w:eastAsia="zh-CN"/>
              </w:rPr>
              <w:t xml:space="preserve"> OF</w:t>
            </w:r>
            <w:r w:rsidRPr="00D0128F">
              <w:rPr>
                <w:rFonts w:ascii="Courier New" w:eastAsia="Times New Roman" w:hAnsi="Courier New" w:cs="Times New Roman"/>
                <w:color w:val="000000"/>
                <w:kern w:val="24"/>
                <w:sz w:val="16"/>
                <w:szCs w:val="16"/>
                <w:highlight w:val="green"/>
                <w:lang w:val="en-GB" w:eastAsia="zh-CN"/>
              </w:rPr>
              <w:t xml:space="preserve"> NumberOf</w:t>
            </w:r>
            <w:r w:rsidR="00827EAC">
              <w:rPr>
                <w:rFonts w:ascii="Courier New" w:eastAsia="Times New Roman" w:hAnsi="Courier New" w:cs="Times New Roman"/>
                <w:color w:val="000000"/>
                <w:kern w:val="24"/>
                <w:sz w:val="16"/>
                <w:szCs w:val="16"/>
                <w:highlight w:val="green"/>
                <w:lang w:val="en-GB" w:eastAsia="zh-CN"/>
              </w:rPr>
              <w:t>M</w:t>
            </w:r>
            <w:r w:rsidRPr="00D0128F">
              <w:rPr>
                <w:rFonts w:ascii="Courier New" w:eastAsia="Times New Roman" w:hAnsi="Courier New" w:cs="Times New Roman"/>
                <w:color w:val="000000"/>
                <w:kern w:val="24"/>
                <w:sz w:val="16"/>
                <w:szCs w:val="16"/>
                <w:highlight w:val="green"/>
                <w:lang w:val="en-GB" w:eastAsia="zh-CN"/>
              </w:rPr>
              <w:t>sg3-Repetitions-r17</w:t>
            </w:r>
          </w:p>
          <w:p w14:paraId="1F005DC3"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mcs-Msg</w:t>
            </w:r>
            <w:r>
              <w:rPr>
                <w:rFonts w:ascii="Courier New" w:eastAsia="Times New Roman" w:hAnsi="Courier New" w:cs="Times New Roman"/>
                <w:color w:val="000000"/>
                <w:kern w:val="24"/>
                <w:sz w:val="16"/>
                <w:szCs w:val="16"/>
                <w:lang w:val="en-GB" w:eastAsia="zh-CN"/>
              </w:rPr>
              <w:t>3</w:t>
            </w:r>
            <w:r w:rsidRPr="006D406B">
              <w:rPr>
                <w:rFonts w:ascii="Courier New" w:eastAsia="Times New Roman" w:hAnsi="Courier New" w:cs="Times New Roman"/>
                <w:color w:val="000000"/>
                <w:kern w:val="24"/>
                <w:sz w:val="16"/>
                <w:szCs w:val="16"/>
                <w:lang w:val="en-GB" w:eastAsia="zh-CN"/>
              </w:rPr>
              <w:t>-Repetitions</w:t>
            </w:r>
            <w:r>
              <w:rPr>
                <w:rFonts w:ascii="Courier New" w:eastAsia="Times New Roman" w:hAnsi="Courier New" w:cs="Times New Roman"/>
                <w:color w:val="000000"/>
                <w:kern w:val="24"/>
                <w:sz w:val="16"/>
                <w:szCs w:val="16"/>
                <w:lang w:val="en-GB" w:eastAsia="zh-CN"/>
              </w:rPr>
              <w:t>-r17</w:t>
            </w:r>
            <w:r w:rsidRPr="006D406B">
              <w:rPr>
                <w:rFonts w:ascii="Courier New" w:eastAsia="Times New Roman" w:hAnsi="Courier New" w:cs="Times New Roman"/>
                <w:color w:val="000000"/>
                <w:kern w:val="24"/>
                <w:sz w:val="16"/>
                <w:szCs w:val="16"/>
                <w:lang w:val="en-GB" w:eastAsia="zh-CN"/>
              </w:rPr>
              <w:t xml:space="preserve">          </w:t>
            </w:r>
            <w:r>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SEQUENCE</w:t>
            </w: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SIZE</w:t>
            </w:r>
            <w:r w:rsidRPr="006D406B">
              <w:rPr>
                <w:rFonts w:ascii="Courier New" w:eastAsia="Times New Roman" w:hAnsi="Courier New" w:cs="Times New Roman"/>
                <w:color w:val="000000"/>
                <w:kern w:val="24"/>
                <w:sz w:val="16"/>
                <w:szCs w:val="16"/>
                <w:lang w:val="en-GB" w:eastAsia="zh-CN"/>
              </w:rPr>
              <w:t xml:space="preserve"> (8))</w:t>
            </w:r>
            <w:r w:rsidRPr="006D406B">
              <w:rPr>
                <w:rFonts w:ascii="Courier New" w:eastAsia="Times New Roman" w:hAnsi="Courier New" w:cs="Times New Roman"/>
                <w:color w:val="993366"/>
                <w:kern w:val="24"/>
                <w:sz w:val="16"/>
                <w:szCs w:val="16"/>
                <w:lang w:val="en-GB" w:eastAsia="zh-CN"/>
              </w:rPr>
              <w:t xml:space="preserve"> OF</w:t>
            </w: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INTEGER</w:t>
            </w:r>
            <w:r w:rsidRPr="006D406B">
              <w:rPr>
                <w:rFonts w:ascii="Courier New" w:eastAsia="Times New Roman" w:hAnsi="Courier New" w:cs="Times New Roman"/>
                <w:color w:val="000000"/>
                <w:kern w:val="24"/>
                <w:sz w:val="16"/>
                <w:szCs w:val="16"/>
                <w:lang w:val="en-GB" w:eastAsia="zh-CN"/>
              </w:rPr>
              <w:t xml:space="preserve"> (0..31)</w:t>
            </w:r>
          </w:p>
          <w:p w14:paraId="6C19CEF0"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p>
          <w:p w14:paraId="3524C9DF"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w:t>
            </w:r>
          </w:p>
          <w:p w14:paraId="5053AE69" w14:textId="6C293C47" w:rsidR="00D0128F" w:rsidRDefault="00D0128F" w:rsidP="00D0128F">
            <w:pPr>
              <w:pStyle w:val="Doc-text2"/>
              <w:ind w:left="0" w:firstLine="0"/>
            </w:pPr>
            <w:r w:rsidRPr="00D0128F">
              <w:rPr>
                <w:rFonts w:ascii="Courier New" w:eastAsia="Times New Roman" w:hAnsi="Courier New" w:cs="Times New Roman"/>
                <w:color w:val="000000"/>
                <w:kern w:val="24"/>
                <w:sz w:val="16"/>
                <w:szCs w:val="16"/>
                <w:highlight w:val="green"/>
                <w:lang w:val="en-GB" w:eastAsia="zh-CN"/>
              </w:rPr>
              <w:t>NumberOf</w:t>
            </w:r>
            <w:r w:rsidR="00C96012">
              <w:rPr>
                <w:rFonts w:ascii="Courier New" w:eastAsia="Times New Roman" w:hAnsi="Courier New" w:cs="Times New Roman"/>
                <w:color w:val="000000"/>
                <w:kern w:val="24"/>
                <w:sz w:val="16"/>
                <w:szCs w:val="16"/>
                <w:highlight w:val="green"/>
                <w:lang w:val="en-GB" w:eastAsia="zh-CN"/>
              </w:rPr>
              <w:t>M</w:t>
            </w:r>
            <w:r w:rsidRPr="00D0128F">
              <w:rPr>
                <w:rFonts w:ascii="Courier New" w:eastAsia="Times New Roman" w:hAnsi="Courier New" w:cs="Times New Roman"/>
                <w:color w:val="000000"/>
                <w:kern w:val="24"/>
                <w:sz w:val="16"/>
                <w:szCs w:val="16"/>
                <w:highlight w:val="green"/>
                <w:lang w:val="en-GB" w:eastAsia="zh-CN"/>
              </w:rPr>
              <w:t xml:space="preserve">sg3-Repetitions-r17::= </w:t>
            </w:r>
            <w:r w:rsidRPr="00D0128F">
              <w:rPr>
                <w:rFonts w:ascii="Courier New" w:eastAsia="Times New Roman" w:hAnsi="Courier New" w:cs="Times New Roman"/>
                <w:color w:val="993366"/>
                <w:kern w:val="24"/>
                <w:sz w:val="16"/>
                <w:szCs w:val="16"/>
                <w:highlight w:val="green"/>
                <w:lang w:val="en-GB" w:eastAsia="zh-CN"/>
              </w:rPr>
              <w:t>ENUMERATED</w:t>
            </w:r>
            <w:r w:rsidRPr="00D0128F">
              <w:rPr>
                <w:rFonts w:ascii="Courier New" w:eastAsia="Times New Roman" w:hAnsi="Courier New" w:cs="Times New Roman"/>
                <w:color w:val="000000"/>
                <w:kern w:val="24"/>
                <w:sz w:val="16"/>
                <w:szCs w:val="16"/>
                <w:highlight w:val="green"/>
                <w:lang w:val="en-GB" w:eastAsia="zh-CN"/>
              </w:rPr>
              <w:t xml:space="preserve"> {n1, n2, n3, n4, n7, n8, n12, n16}</w:t>
            </w:r>
          </w:p>
        </w:tc>
      </w:tr>
    </w:tbl>
    <w:p w14:paraId="7FC4215A" w14:textId="2AAA7361" w:rsidR="0039769F" w:rsidRDefault="004301CB" w:rsidP="004301CB">
      <w:pPr>
        <w:pStyle w:val="Doc-text2"/>
        <w:ind w:left="0" w:firstLine="0"/>
      </w:pPr>
      <w:r>
        <w:t xml:space="preserve"> </w:t>
      </w:r>
    </w:p>
    <w:p w14:paraId="44B832C1" w14:textId="0904A297" w:rsidR="005E2C51" w:rsidRDefault="00AC7ED2" w:rsidP="005E2C51">
      <w:pPr>
        <w:pStyle w:val="Doc-text2"/>
        <w:tabs>
          <w:tab w:val="clear" w:pos="1622"/>
        </w:tabs>
        <w:ind w:left="0" w:firstLine="0"/>
        <w:rPr>
          <w:lang w:val="en-US"/>
        </w:rPr>
      </w:pPr>
      <w:r w:rsidRPr="00AC7ED2">
        <w:rPr>
          <w:lang w:val="en-US"/>
        </w:rPr>
        <w:t>Accordingly, the network can configure up to 16 repetitions for Msg3 PUSCH</w:t>
      </w:r>
      <w:r w:rsidR="009D47D9">
        <w:rPr>
          <w:lang w:val="en-US"/>
        </w:rPr>
        <w:t xml:space="preserve"> via SIB1</w:t>
      </w:r>
      <w:r w:rsidRPr="00AC7ED2">
        <w:rPr>
          <w:lang w:val="en-US"/>
        </w:rPr>
        <w:t>.</w:t>
      </w:r>
      <w:r w:rsidR="009D47D9">
        <w:rPr>
          <w:lang w:val="en-US"/>
        </w:rPr>
        <w:t xml:space="preserve"> Similarly, the network can configure</w:t>
      </w:r>
      <w:r w:rsidR="00763BD4">
        <w:rPr>
          <w:lang w:val="en-US"/>
        </w:rPr>
        <w:t xml:space="preserve"> more than one</w:t>
      </w:r>
      <w:r w:rsidR="009D47D9">
        <w:rPr>
          <w:lang w:val="en-US"/>
        </w:rPr>
        <w:t xml:space="preserve"> </w:t>
      </w:r>
      <w:r w:rsidR="00E64D9E">
        <w:rPr>
          <w:lang w:val="en-US"/>
        </w:rPr>
        <w:t>candidate</w:t>
      </w:r>
      <w:r w:rsidR="005871F8">
        <w:rPr>
          <w:lang w:val="en-US"/>
        </w:rPr>
        <w:t xml:space="preserve"> for the </w:t>
      </w:r>
      <w:r w:rsidR="00815AB5">
        <w:rPr>
          <w:lang w:val="en-US"/>
        </w:rPr>
        <w:t xml:space="preserve">number of </w:t>
      </w:r>
      <w:r w:rsidR="009D47D9">
        <w:rPr>
          <w:lang w:val="en-US"/>
        </w:rPr>
        <w:t>repetition</w:t>
      </w:r>
      <w:r w:rsidR="00815AB5">
        <w:rPr>
          <w:lang w:val="en-US"/>
        </w:rPr>
        <w:t xml:space="preserve">s </w:t>
      </w:r>
      <w:r w:rsidR="00763BD4">
        <w:rPr>
          <w:lang w:val="en-US"/>
        </w:rPr>
        <w:t>for Msg5 PUSCH through SIB</w:t>
      </w:r>
      <w:r w:rsidR="00184D03">
        <w:rPr>
          <w:lang w:val="en-US"/>
        </w:rPr>
        <w:t>1</w:t>
      </w:r>
      <w:r w:rsidR="00763BD4">
        <w:rPr>
          <w:lang w:val="en-US"/>
        </w:rPr>
        <w:t>.</w:t>
      </w:r>
      <w:r w:rsidR="009D47D9">
        <w:rPr>
          <w:lang w:val="en-US"/>
        </w:rPr>
        <w:t xml:space="preserve"> </w:t>
      </w:r>
      <w:r w:rsidR="00C9112D">
        <w:rPr>
          <w:lang w:val="en-US"/>
        </w:rPr>
        <w:t>S</w:t>
      </w:r>
      <w:r w:rsidRPr="00AC7ED2">
        <w:rPr>
          <w:lang w:val="en-US"/>
        </w:rPr>
        <w:t>ince Msg5 PUSCH can carry a much larger payload (e.g., exceeding 100 bytes, which is one to two orders of magnitude larger than a typical Msg3</w:t>
      </w:r>
      <w:r w:rsidR="008F3BD5">
        <w:rPr>
          <w:lang w:val="en-US"/>
        </w:rPr>
        <w:t xml:space="preserve"> PUSCH</w:t>
      </w:r>
      <w:r w:rsidRPr="00AC7ED2">
        <w:rPr>
          <w:lang w:val="en-US"/>
        </w:rPr>
        <w:t xml:space="preserve"> payload), it should at least support the same repetition candidates as Msg3 PUSCH, and a higher number of repetitions may be </w:t>
      </w:r>
      <w:r w:rsidR="008F58B8">
        <w:rPr>
          <w:lang w:val="en-US"/>
        </w:rPr>
        <w:t>desired</w:t>
      </w:r>
      <w:r w:rsidR="005E2C51" w:rsidRPr="005E2C51">
        <w:rPr>
          <w:lang w:val="en-US"/>
        </w:rPr>
        <w:t xml:space="preserve">. </w:t>
      </w:r>
      <w:r w:rsidR="00537B97" w:rsidRPr="00537B97">
        <w:rPr>
          <w:lang w:val="en-US"/>
        </w:rPr>
        <w:t>In Rel-17, for PUSCH scheduled by DCI formats 0_1, 0_2, or 0_3 in the RRC connected state, the network can configure up to 32 repetitions. Specifically, for PUSCH repetition Type A, the extended list (</w:t>
      </w:r>
      <w:r w:rsidR="00537B97" w:rsidRPr="00537B97">
        <w:rPr>
          <w:i/>
          <w:iCs/>
          <w:lang w:val="en-US"/>
        </w:rPr>
        <w:t>numberOfRepetitionsExt-r17</w:t>
      </w:r>
      <w:r w:rsidR="00537B97" w:rsidRPr="00537B97">
        <w:rPr>
          <w:lang w:val="en-US"/>
        </w:rPr>
        <w:t>)</w:t>
      </w:r>
      <w:r w:rsidR="003C5CD2">
        <w:rPr>
          <w:lang w:val="en-US"/>
        </w:rPr>
        <w:t xml:space="preserve">, </w:t>
      </w:r>
      <w:r w:rsidR="00940D84">
        <w:rPr>
          <w:lang w:val="en-US"/>
        </w:rPr>
        <w:t>consisting of</w:t>
      </w:r>
      <w:r w:rsidR="00537B97" w:rsidRPr="00537B97">
        <w:rPr>
          <w:lang w:val="en-US"/>
        </w:rPr>
        <w:t xml:space="preserve"> {1, 2, 3, 4, 7, 8, 12, 16, 20, 24, 28, 32}</w:t>
      </w:r>
      <w:r w:rsidR="003C5CD2">
        <w:rPr>
          <w:lang w:val="en-US"/>
        </w:rPr>
        <w:t>,</w:t>
      </w:r>
      <w:r w:rsidR="00537B97" w:rsidRPr="00537B97">
        <w:rPr>
          <w:lang w:val="en-US"/>
        </w:rPr>
        <w:t xml:space="preserve"> can be configured via TRDA tables. Accordingly, one option is to extend the Msg5 PUSCH repetition limit to 32 by including the larger values {20, 24, 28, 32}, which go beyond the values currently available for Msg3 PUSCH.</w:t>
      </w:r>
    </w:p>
    <w:p w14:paraId="7B347B4A" w14:textId="77777777" w:rsidR="00D85AD4" w:rsidRDefault="00D85AD4" w:rsidP="005E2C51">
      <w:pPr>
        <w:pStyle w:val="Doc-text2"/>
        <w:tabs>
          <w:tab w:val="clear" w:pos="1622"/>
        </w:tabs>
        <w:ind w:left="0" w:firstLine="0"/>
        <w:rPr>
          <w:lang w:val="en-US"/>
        </w:rPr>
      </w:pPr>
    </w:p>
    <w:p w14:paraId="4070B5FD" w14:textId="533E2C85" w:rsidR="002A6628" w:rsidRPr="002A6628" w:rsidRDefault="000D7CD2" w:rsidP="00C931B3">
      <w:pPr>
        <w:pStyle w:val="Observation"/>
      </w:pPr>
      <w:bookmarkStart w:id="31" w:name="_Toc213423373"/>
      <w:r w:rsidRPr="000D7CD2">
        <w:t>Msg5 PUSCH carries a substantially larger payload than Msg3 PUSCH and therefore should at least support the same repetition candidates as Msg3 PUSCH. In addition, extending the candidate list to include {20, 24, 28, 32},</w:t>
      </w:r>
      <w:r w:rsidR="006C1CB1">
        <w:t xml:space="preserve"> </w:t>
      </w:r>
      <w:r w:rsidRPr="000D7CD2">
        <w:t xml:space="preserve">by leveraging the Rel-17 PUSCH repetition candidates defined for the RRC connected state, may </w:t>
      </w:r>
      <w:r w:rsidR="008B1C73">
        <w:t>provide one option</w:t>
      </w:r>
      <w:r w:rsidR="00F479FB">
        <w:t xml:space="preserve"> </w:t>
      </w:r>
      <w:r w:rsidRPr="000D7CD2">
        <w:t>to further enhance performance</w:t>
      </w:r>
      <w:r w:rsidR="005C5895">
        <w:t>.</w:t>
      </w:r>
      <w:bookmarkEnd w:id="31"/>
      <w:r w:rsidR="005C5895">
        <w:t xml:space="preserve"> </w:t>
      </w:r>
    </w:p>
    <w:p w14:paraId="0201E0C8" w14:textId="6C38BBD3" w:rsidR="001F4ADC" w:rsidRDefault="001F4ADC" w:rsidP="001F4ADC">
      <w:pPr>
        <w:pStyle w:val="NoSpacing"/>
      </w:pPr>
      <w:r w:rsidRPr="00C07928">
        <w:t xml:space="preserve">Based on the observation, </w:t>
      </w:r>
      <w:r>
        <w:t xml:space="preserve">we have the following proposal. </w:t>
      </w:r>
    </w:p>
    <w:p w14:paraId="1E25DD0E" w14:textId="77777777" w:rsidR="001F4ADC" w:rsidRPr="002A6628" w:rsidRDefault="001F4ADC" w:rsidP="001F4ADC">
      <w:pPr>
        <w:pStyle w:val="NoSpacing"/>
      </w:pPr>
    </w:p>
    <w:p w14:paraId="4E7EEC2F" w14:textId="2B2EA26E" w:rsidR="00491C3B" w:rsidRPr="00906C21" w:rsidRDefault="008C1299" w:rsidP="008C1299">
      <w:pPr>
        <w:pStyle w:val="Proposal"/>
      </w:pPr>
      <w:bookmarkStart w:id="32" w:name="_Toc213423394"/>
      <w:r w:rsidRPr="008C1299">
        <w:t>Support configuring the same repetition number candidates for Msg5 PUSCH as those configured for Msg3 PUSCH.</w:t>
      </w:r>
      <w:r>
        <w:t xml:space="preserve"> </w:t>
      </w:r>
      <w:r w:rsidR="00F167F3">
        <w:t>FFS: Extension of the candidates to include {20, 24, 28, 32}</w:t>
      </w:r>
      <w:r w:rsidR="000F752A">
        <w:t>.</w:t>
      </w:r>
      <w:bookmarkEnd w:id="32"/>
    </w:p>
    <w:p w14:paraId="5784A865" w14:textId="0388D99F" w:rsidR="00A27844" w:rsidRDefault="00A27844" w:rsidP="002676BA">
      <w:pPr>
        <w:pStyle w:val="Heading2"/>
        <w:spacing w:after="0"/>
      </w:pPr>
      <w:r>
        <w:t>3.</w:t>
      </w:r>
      <w:r w:rsidR="004B5CB4">
        <w:t>2</w:t>
      </w:r>
      <w:r>
        <w:tab/>
      </w:r>
      <w:r w:rsidR="0006540C">
        <w:t>Method for r</w:t>
      </w:r>
      <w:r w:rsidR="00C13F50">
        <w:t>equesting</w:t>
      </w:r>
      <w:r>
        <w:t xml:space="preserve"> Msg5 PUSCH repetition </w:t>
      </w:r>
    </w:p>
    <w:p w14:paraId="0D575BB4" w14:textId="77777777" w:rsidR="002676BA" w:rsidRPr="002676BA" w:rsidRDefault="002676BA" w:rsidP="002676BA">
      <w:pPr>
        <w:spacing w:after="0"/>
        <w:rPr>
          <w:lang w:val="en-GB" w:eastAsia="ja-JP"/>
        </w:rPr>
      </w:pPr>
    </w:p>
    <w:p w14:paraId="675DFC5A" w14:textId="3550D169" w:rsidR="0021721B" w:rsidRDefault="000B0952" w:rsidP="002676BA">
      <w:pPr>
        <w:spacing w:after="0"/>
        <w:jc w:val="both"/>
        <w:rPr>
          <w:lang w:eastAsia="ja-JP"/>
        </w:rPr>
      </w:pPr>
      <w:r>
        <w:rPr>
          <w:lang w:eastAsia="ja-JP"/>
        </w:rPr>
        <w:t xml:space="preserve">The following agreement was made during RAN1#122-bis corresponding to indication of </w:t>
      </w:r>
      <w:r w:rsidR="00425392">
        <w:rPr>
          <w:lang w:eastAsia="ja-JP"/>
        </w:rPr>
        <w:t xml:space="preserve">repetition </w:t>
      </w:r>
      <w:r>
        <w:rPr>
          <w:lang w:eastAsia="ja-JP"/>
        </w:rPr>
        <w:t>capability</w:t>
      </w:r>
      <w:r w:rsidR="00425392">
        <w:rPr>
          <w:lang w:eastAsia="ja-JP"/>
        </w:rPr>
        <w:t xml:space="preserve"> of a UE for PUSCH scheduled with DCI 0_0 with C-RNTI</w:t>
      </w:r>
      <w:r w:rsidR="00775E54">
        <w:rPr>
          <w:lang w:eastAsia="ja-JP"/>
        </w:rPr>
        <w:t xml:space="preserve"> before </w:t>
      </w:r>
      <w:proofErr w:type="spellStart"/>
      <w:r w:rsidR="00775E54" w:rsidRPr="00775E54">
        <w:rPr>
          <w:i/>
          <w:iCs/>
          <w:lang w:eastAsia="ja-JP"/>
        </w:rPr>
        <w:t>RRCReconfiguration</w:t>
      </w:r>
      <w:proofErr w:type="spellEnd"/>
      <w:r w:rsidR="007861B2">
        <w:rPr>
          <w:i/>
          <w:iCs/>
          <w:lang w:eastAsia="ja-JP"/>
        </w:rPr>
        <w:t xml:space="preserve">, </w:t>
      </w:r>
      <w:r w:rsidR="007861B2">
        <w:rPr>
          <w:lang w:eastAsia="ja-JP"/>
        </w:rPr>
        <w:t>i.e., for Msg</w:t>
      </w:r>
      <w:r w:rsidR="00BD7E8E">
        <w:rPr>
          <w:lang w:eastAsia="ja-JP"/>
        </w:rPr>
        <w:t>5 PUSCH</w:t>
      </w:r>
      <w:r w:rsidR="00425392">
        <w:rPr>
          <w:lang w:eastAsia="ja-JP"/>
        </w:rPr>
        <w:t>:</w:t>
      </w:r>
    </w:p>
    <w:p w14:paraId="469C81E1" w14:textId="77777777" w:rsidR="00425392" w:rsidRDefault="00425392" w:rsidP="002676BA">
      <w:pPr>
        <w:spacing w:after="0"/>
        <w:jc w:val="both"/>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1721B" w14:paraId="4CF53315" w14:textId="77777777" w:rsidTr="00007FCC">
        <w:tc>
          <w:tcPr>
            <w:tcW w:w="9629" w:type="dxa"/>
          </w:tcPr>
          <w:p w14:paraId="00C35964" w14:textId="105210A8" w:rsidR="00185FD6" w:rsidRPr="00EC6329" w:rsidRDefault="00185FD6" w:rsidP="00185FD6">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(RAN1#122-bis)</w:t>
            </w:r>
          </w:p>
          <w:p w14:paraId="0E3755CD" w14:textId="72A00A98" w:rsidR="00185FD6" w:rsidRPr="004B5CB4" w:rsidRDefault="00185FD6" w:rsidP="00185FD6">
            <w:pPr>
              <w:spacing w:after="0"/>
              <w:jc w:val="both"/>
              <w:rPr>
                <w:rFonts w:ascii="Times New Roman" w:hAnsi="Times New Roman" w:cs="Times New Roman"/>
                <w:sz w:val="20"/>
                <w:szCs w:val="20"/>
                <w:lang w:eastAsia="ja-JP"/>
              </w:rPr>
            </w:pPr>
            <w:r w:rsidRPr="004B5CB4">
              <w:rPr>
                <w:rFonts w:ascii="Times New Roman" w:hAnsi="Times New Roman" w:cs="Times New Roman"/>
                <w:sz w:val="20"/>
                <w:szCs w:val="20"/>
                <w:lang w:eastAsia="ja-JP"/>
              </w:rPr>
              <w:t xml:space="preserve">Support [request or capability report] of PUSCH repetition scheduled by DCI 0_0 with C-RNTI at least before receiving </w:t>
            </w:r>
            <w:proofErr w:type="spellStart"/>
            <w:r w:rsidRPr="004B5CB4">
              <w:rPr>
                <w:rFonts w:ascii="Times New Roman" w:hAnsi="Times New Roman" w:cs="Times New Roman"/>
                <w:sz w:val="20"/>
                <w:szCs w:val="20"/>
                <w:lang w:eastAsia="ja-JP"/>
              </w:rPr>
              <w:t>RRCReconfiguration</w:t>
            </w:r>
            <w:proofErr w:type="spellEnd"/>
            <w:r w:rsidRPr="004B5CB4">
              <w:rPr>
                <w:rFonts w:ascii="Times New Roman" w:hAnsi="Times New Roman" w:cs="Times New Roman"/>
                <w:sz w:val="20"/>
                <w:szCs w:val="20"/>
                <w:lang w:eastAsia="ja-JP"/>
              </w:rPr>
              <w:t xml:space="preserve"> via one of the following </w:t>
            </w:r>
            <w:proofErr w:type="spellStart"/>
            <w:r w:rsidRPr="004B5CB4">
              <w:rPr>
                <w:rFonts w:ascii="Times New Roman" w:hAnsi="Times New Roman" w:cs="Times New Roman"/>
                <w:sz w:val="20"/>
                <w:szCs w:val="20"/>
                <w:lang w:eastAsia="ja-JP"/>
              </w:rPr>
              <w:t>signalling</w:t>
            </w:r>
            <w:proofErr w:type="spellEnd"/>
            <w:r w:rsidRPr="004B5CB4">
              <w:rPr>
                <w:rFonts w:ascii="Times New Roman" w:hAnsi="Times New Roman" w:cs="Times New Roman"/>
                <w:sz w:val="20"/>
                <w:szCs w:val="20"/>
                <w:lang w:eastAsia="ja-JP"/>
              </w:rPr>
              <w:t>.</w:t>
            </w:r>
          </w:p>
          <w:p w14:paraId="7BE34E12" w14:textId="77777777" w:rsidR="00185FD6" w:rsidRPr="004B5CB4" w:rsidRDefault="00185FD6" w:rsidP="00BE6F1A">
            <w:pPr>
              <w:numPr>
                <w:ilvl w:val="0"/>
                <w:numId w:val="27"/>
              </w:numPr>
              <w:spacing w:after="0"/>
              <w:jc w:val="both"/>
              <w:rPr>
                <w:rFonts w:ascii="Times New Roman" w:hAnsi="Times New Roman" w:cs="Times New Roman"/>
                <w:sz w:val="20"/>
                <w:szCs w:val="20"/>
                <w:lang w:eastAsia="ja-JP"/>
              </w:rPr>
            </w:pPr>
            <w:r w:rsidRPr="004B5CB4">
              <w:rPr>
                <w:rFonts w:ascii="Times New Roman" w:hAnsi="Times New Roman" w:cs="Times New Roman"/>
                <w:sz w:val="20"/>
                <w:szCs w:val="20"/>
                <w:lang w:eastAsia="ja-JP"/>
              </w:rPr>
              <w:t>Option 1: Msg3</w:t>
            </w:r>
          </w:p>
          <w:p w14:paraId="5A36F602" w14:textId="77777777" w:rsidR="00185FD6" w:rsidRPr="004B5CB4" w:rsidRDefault="00185FD6" w:rsidP="00BE6F1A">
            <w:pPr>
              <w:numPr>
                <w:ilvl w:val="0"/>
                <w:numId w:val="27"/>
              </w:numPr>
              <w:spacing w:after="0"/>
              <w:jc w:val="both"/>
              <w:rPr>
                <w:rFonts w:ascii="Times New Roman" w:hAnsi="Times New Roman" w:cs="Times New Roman"/>
                <w:sz w:val="20"/>
                <w:szCs w:val="20"/>
                <w:lang w:eastAsia="ja-JP"/>
              </w:rPr>
            </w:pPr>
            <w:r w:rsidRPr="004B5CB4">
              <w:rPr>
                <w:rFonts w:ascii="Times New Roman" w:hAnsi="Times New Roman" w:cs="Times New Roman"/>
                <w:sz w:val="20"/>
                <w:szCs w:val="20"/>
                <w:lang w:eastAsia="ja-JP"/>
              </w:rPr>
              <w:lastRenderedPageBreak/>
              <w:t xml:space="preserve">Option 2: HARQ-ACK of Msg4 </w:t>
            </w:r>
          </w:p>
          <w:p w14:paraId="0988931B" w14:textId="77777777" w:rsidR="00185FD6" w:rsidRPr="004B5CB4" w:rsidRDefault="00185FD6" w:rsidP="00BE6F1A">
            <w:pPr>
              <w:numPr>
                <w:ilvl w:val="0"/>
                <w:numId w:val="26"/>
              </w:numPr>
              <w:spacing w:after="0"/>
              <w:jc w:val="both"/>
              <w:rPr>
                <w:rFonts w:ascii="Times New Roman" w:hAnsi="Times New Roman" w:cs="Times New Roman"/>
                <w:sz w:val="20"/>
                <w:szCs w:val="20"/>
                <w:lang w:eastAsia="ja-JP"/>
              </w:rPr>
            </w:pPr>
            <w:r w:rsidRPr="004B5CB4">
              <w:rPr>
                <w:rFonts w:ascii="Times New Roman" w:hAnsi="Times New Roman" w:cs="Times New Roman"/>
                <w:sz w:val="20"/>
                <w:szCs w:val="20"/>
                <w:lang w:eastAsia="ja-JP"/>
              </w:rPr>
              <w:t>FFS: whether to configure a RSRP of DL reference signal for UE to trigger the [request or capability report].</w:t>
            </w:r>
          </w:p>
          <w:p w14:paraId="7DEB7505" w14:textId="57802742" w:rsidR="0021721B" w:rsidRDefault="00185FD6" w:rsidP="00185FD6">
            <w:pPr>
              <w:spacing w:after="0"/>
              <w:jc w:val="both"/>
              <w:rPr>
                <w:lang w:eastAsia="ja-JP"/>
              </w:rPr>
            </w:pPr>
            <w:r w:rsidRPr="004B5CB4">
              <w:rPr>
                <w:rFonts w:ascii="Times New Roman" w:hAnsi="Times New Roman" w:cs="Times New Roman"/>
                <w:sz w:val="20"/>
                <w:szCs w:val="20"/>
                <w:lang w:eastAsia="ja-JP"/>
              </w:rPr>
              <w:t>FFS: other options and details</w:t>
            </w:r>
          </w:p>
        </w:tc>
      </w:tr>
    </w:tbl>
    <w:p w14:paraId="28016365" w14:textId="77777777" w:rsidR="0021721B" w:rsidRDefault="0021721B" w:rsidP="002676BA">
      <w:pPr>
        <w:spacing w:after="0"/>
        <w:jc w:val="both"/>
        <w:rPr>
          <w:lang w:eastAsia="ja-JP"/>
        </w:rPr>
      </w:pPr>
    </w:p>
    <w:p w14:paraId="0114421B" w14:textId="58A9904A" w:rsidR="00F0763A" w:rsidRDefault="00775E54" w:rsidP="001B659C">
      <w:pPr>
        <w:spacing w:after="0"/>
        <w:jc w:val="both"/>
        <w:rPr>
          <w:rFonts w:cs="Arial"/>
          <w:color w:val="000000"/>
        </w:rPr>
      </w:pPr>
      <w:r>
        <w:rPr>
          <w:lang w:eastAsia="ja-JP"/>
        </w:rPr>
        <w:t xml:space="preserve">Accordingly, </w:t>
      </w:r>
      <w:r w:rsidR="001B659C">
        <w:rPr>
          <w:rFonts w:cs="Arial"/>
        </w:rPr>
        <w:t>t</w:t>
      </w:r>
      <w:r w:rsidR="00702184" w:rsidRPr="00702184">
        <w:rPr>
          <w:rFonts w:cs="Arial"/>
        </w:rPr>
        <w:t xml:space="preserve">he </w:t>
      </w:r>
      <w:r w:rsidR="000734C0">
        <w:rPr>
          <w:rFonts w:cs="Arial"/>
        </w:rPr>
        <w:t>first</w:t>
      </w:r>
      <w:r w:rsidR="00702184" w:rsidRPr="00702184">
        <w:rPr>
          <w:rFonts w:cs="Arial"/>
        </w:rPr>
        <w:t xml:space="preserve"> </w:t>
      </w:r>
      <w:r w:rsidR="001B659C">
        <w:rPr>
          <w:rFonts w:cs="Arial"/>
        </w:rPr>
        <w:t>option</w:t>
      </w:r>
      <w:r w:rsidR="00702184" w:rsidRPr="00702184">
        <w:rPr>
          <w:rFonts w:cs="Arial"/>
        </w:rPr>
        <w:t xml:space="preserve"> involves using Msg3 PUSCH to request Msg5 PUSCH repetition. Msg3 PUSCH is already specified for indicating support for Rel-18 Msg4 HARQ-ACK repetition. Specifically, a</w:t>
      </w:r>
      <w:r w:rsidR="00A47F2E">
        <w:rPr>
          <w:rFonts w:cs="Arial"/>
        </w:rPr>
        <w:t xml:space="preserve"> LCID in a</w:t>
      </w:r>
      <w:r w:rsidR="00702184" w:rsidRPr="00702184">
        <w:rPr>
          <w:rFonts w:cs="Arial"/>
        </w:rPr>
        <w:t xml:space="preserve"> MAC</w:t>
      </w:r>
      <w:r w:rsidR="002D6005">
        <w:rPr>
          <w:rFonts w:cs="Arial"/>
        </w:rPr>
        <w:t xml:space="preserve"> </w:t>
      </w:r>
      <w:proofErr w:type="spellStart"/>
      <w:r w:rsidR="002D6005">
        <w:rPr>
          <w:rFonts w:cs="Arial"/>
        </w:rPr>
        <w:t>subheader</w:t>
      </w:r>
      <w:proofErr w:type="spellEnd"/>
      <w:r w:rsidR="002D6005">
        <w:rPr>
          <w:rFonts w:cs="Arial"/>
        </w:rPr>
        <w:t xml:space="preserve"> </w:t>
      </w:r>
      <w:r w:rsidR="00702184" w:rsidRPr="00702184">
        <w:rPr>
          <w:rFonts w:cs="Arial"/>
        </w:rPr>
        <w:t xml:space="preserve">carried in Msg3 PUSCH </w:t>
      </w:r>
      <w:r w:rsidR="00491797">
        <w:rPr>
          <w:rFonts w:cs="Arial"/>
        </w:rPr>
        <w:t>indicates</w:t>
      </w:r>
      <w:r w:rsidR="00702184" w:rsidRPr="00702184">
        <w:rPr>
          <w:rFonts w:cs="Arial"/>
        </w:rPr>
        <w:t xml:space="preserve"> the PUCCH repetition capability </w:t>
      </w:r>
      <w:r w:rsidR="007F6520">
        <w:rPr>
          <w:rFonts w:cs="Arial"/>
        </w:rPr>
        <w:t xml:space="preserve">of a UE </w:t>
      </w:r>
      <w:r w:rsidR="00702184" w:rsidRPr="00702184">
        <w:rPr>
          <w:rFonts w:cs="Arial"/>
        </w:rPr>
        <w:t xml:space="preserve">for </w:t>
      </w:r>
      <w:r w:rsidR="00D80073">
        <w:rPr>
          <w:rFonts w:cs="Arial"/>
        </w:rPr>
        <w:t>(e)</w:t>
      </w:r>
      <w:proofErr w:type="spellStart"/>
      <w:r w:rsidR="00D80073">
        <w:rPr>
          <w:rFonts w:cs="Arial"/>
        </w:rPr>
        <w:t>RedCap</w:t>
      </w:r>
      <w:proofErr w:type="spellEnd"/>
      <w:r w:rsidR="00D80073">
        <w:rPr>
          <w:rFonts w:cs="Arial"/>
        </w:rPr>
        <w:t xml:space="preserve">, </w:t>
      </w:r>
      <w:r w:rsidR="00702184" w:rsidRPr="00702184">
        <w:rPr>
          <w:rFonts w:cs="Arial"/>
        </w:rPr>
        <w:t>Msg4</w:t>
      </w:r>
      <w:r w:rsidR="007F6520">
        <w:rPr>
          <w:rFonts w:cs="Arial"/>
        </w:rPr>
        <w:t xml:space="preserve"> HAR</w:t>
      </w:r>
      <w:r w:rsidR="00A30E9D">
        <w:rPr>
          <w:rFonts w:cs="Arial"/>
        </w:rPr>
        <w:t>Q</w:t>
      </w:r>
      <w:r w:rsidR="007F6520">
        <w:rPr>
          <w:rFonts w:cs="Arial"/>
        </w:rPr>
        <w:t>-ACK</w:t>
      </w:r>
      <w:r w:rsidR="00D80073">
        <w:rPr>
          <w:rFonts w:cs="Arial"/>
        </w:rPr>
        <w:t xml:space="preserve"> and/or Msg4 PDSCH repetition</w:t>
      </w:r>
      <w:r w:rsidR="00702184" w:rsidRPr="00702184">
        <w:rPr>
          <w:rFonts w:cs="Arial"/>
        </w:rPr>
        <w:t xml:space="preserve">, as detailed in </w:t>
      </w:r>
      <w:r w:rsidR="00B96878" w:rsidRPr="00A05CC3">
        <w:rPr>
          <w:rFonts w:eastAsia="Times New Roman" w:cs="Times New Roman"/>
          <w:noProof/>
          <w:szCs w:val="20"/>
          <w:lang w:val="en-GB" w:eastAsia="ko-KR"/>
        </w:rPr>
        <w:t>Table 6.2.1-2c</w:t>
      </w:r>
      <w:r w:rsidR="00B96878">
        <w:rPr>
          <w:rFonts w:eastAsia="Times New Roman" w:cs="Times New Roman"/>
          <w:noProof/>
          <w:szCs w:val="20"/>
          <w:lang w:val="en-GB" w:eastAsia="ko-KR"/>
        </w:rPr>
        <w:t xml:space="preserve"> in </w:t>
      </w:r>
      <w:r w:rsidR="00B96878">
        <w:rPr>
          <w:rFonts w:eastAsia="Times New Roman" w:cs="Times New Roman"/>
          <w:noProof/>
          <w:szCs w:val="20"/>
          <w:lang w:val="en-GB" w:eastAsia="ko-KR"/>
        </w:rPr>
        <w:fldChar w:fldCharType="begin"/>
      </w:r>
      <w:r w:rsidR="00B96878">
        <w:rPr>
          <w:rFonts w:eastAsia="Times New Roman" w:cs="Times New Roman"/>
          <w:noProof/>
          <w:szCs w:val="20"/>
          <w:lang w:val="en-GB" w:eastAsia="ko-KR"/>
        </w:rPr>
        <w:instrText xml:space="preserve"> REF _Ref210223599 \n \h </w:instrText>
      </w:r>
      <w:r w:rsidR="00B96878">
        <w:rPr>
          <w:rFonts w:eastAsia="Times New Roman" w:cs="Times New Roman"/>
          <w:noProof/>
          <w:szCs w:val="20"/>
          <w:lang w:val="en-GB" w:eastAsia="ko-KR"/>
        </w:rPr>
      </w:r>
      <w:r w:rsidR="00B96878">
        <w:rPr>
          <w:rFonts w:eastAsia="Times New Roman" w:cs="Times New Roman"/>
          <w:noProof/>
          <w:szCs w:val="20"/>
          <w:lang w:val="en-GB" w:eastAsia="ko-KR"/>
        </w:rPr>
        <w:fldChar w:fldCharType="separate"/>
      </w:r>
      <w:r w:rsidR="005B6780">
        <w:rPr>
          <w:rFonts w:eastAsia="Times New Roman" w:cs="Times New Roman"/>
          <w:noProof/>
          <w:szCs w:val="20"/>
          <w:lang w:val="en-GB" w:eastAsia="ko-KR"/>
        </w:rPr>
        <w:t>[2]</w:t>
      </w:r>
      <w:r w:rsidR="00B96878">
        <w:rPr>
          <w:rFonts w:eastAsia="Times New Roman" w:cs="Times New Roman"/>
          <w:noProof/>
          <w:szCs w:val="20"/>
          <w:lang w:val="en-GB" w:eastAsia="ko-KR"/>
        </w:rPr>
        <w:fldChar w:fldCharType="end"/>
      </w:r>
      <w:r w:rsidR="00F42E4D">
        <w:rPr>
          <w:rFonts w:cs="Arial"/>
        </w:rPr>
        <w:t>.</w:t>
      </w:r>
      <w:r w:rsidR="00567D60">
        <w:rPr>
          <w:rFonts w:cs="Arial"/>
        </w:rPr>
        <w:t xml:space="preserve"> The table</w:t>
      </w:r>
      <w:r w:rsidR="00567D60">
        <w:rPr>
          <w:rFonts w:eastAsia="Times New Roman" w:cs="Times New Roman"/>
          <w:noProof/>
          <w:szCs w:val="20"/>
          <w:lang w:val="en-GB" w:eastAsia="ko-KR"/>
        </w:rPr>
        <w:t xml:space="preserve"> </w:t>
      </w:r>
      <w:r w:rsidR="00E04E0F" w:rsidRPr="005C4A05">
        <w:rPr>
          <w:rFonts w:cs="Arial"/>
        </w:rPr>
        <w:t>assigns LCID codepoints 0</w:t>
      </w:r>
      <w:r w:rsidR="007815C4">
        <w:rPr>
          <w:rFonts w:ascii="Ericsson Hilda" w:hAnsi="Ericsson Hilda" w:cs="Arial"/>
        </w:rPr>
        <w:t>–</w:t>
      </w:r>
      <w:r w:rsidR="00000B79">
        <w:rPr>
          <w:rFonts w:cs="Arial"/>
        </w:rPr>
        <w:t>19</w:t>
      </w:r>
      <w:r w:rsidR="00E04E0F" w:rsidRPr="005C4A05">
        <w:rPr>
          <w:rFonts w:cs="Arial"/>
        </w:rPr>
        <w:t xml:space="preserve"> to the CCCH (with sizes of 48 or 64 bits) for an </w:t>
      </w:r>
      <w:proofErr w:type="spellStart"/>
      <w:r w:rsidR="00E04E0F" w:rsidRPr="005C4A05">
        <w:rPr>
          <w:rFonts w:cs="Arial"/>
        </w:rPr>
        <w:t>eRedCap</w:t>
      </w:r>
      <w:proofErr w:type="spellEnd"/>
      <w:r w:rsidR="00E04E0F" w:rsidRPr="005C4A05">
        <w:rPr>
          <w:rFonts w:cs="Arial"/>
        </w:rPr>
        <w:t xml:space="preserve"> UE, </w:t>
      </w:r>
      <w:r w:rsidR="007F6BB7" w:rsidRPr="007F6BB7">
        <w:rPr>
          <w:rFonts w:cs="Arial"/>
        </w:rPr>
        <w:t>and to the CCCH (</w:t>
      </w:r>
      <w:r w:rsidR="007F6BB7" w:rsidRPr="005C4A05">
        <w:rPr>
          <w:rFonts w:cs="Arial"/>
        </w:rPr>
        <w:t>with sizes of 48 or 64 bits</w:t>
      </w:r>
      <w:r w:rsidR="007F6BB7" w:rsidRPr="007F6BB7">
        <w:rPr>
          <w:rFonts w:cs="Arial"/>
        </w:rPr>
        <w:t>) with additional indication of Msg4 HARQ-ACK repetition capability and/or Msg4 PDSCH repetition support for UEs with or without (e)</w:t>
      </w:r>
      <w:proofErr w:type="spellStart"/>
      <w:r w:rsidR="007F6BB7" w:rsidRPr="007F6BB7">
        <w:rPr>
          <w:rFonts w:cs="Arial"/>
        </w:rPr>
        <w:t>RedCap</w:t>
      </w:r>
      <w:proofErr w:type="spellEnd"/>
      <w:r w:rsidR="007F6BB7" w:rsidRPr="007F6BB7">
        <w:rPr>
          <w:rFonts w:cs="Arial"/>
        </w:rPr>
        <w:t xml:space="preserve"> functionality</w:t>
      </w:r>
      <w:r w:rsidR="00E04E0F" w:rsidRPr="005C4A05">
        <w:rPr>
          <w:rFonts w:cs="Arial"/>
        </w:rPr>
        <w:t xml:space="preserve">. </w:t>
      </w:r>
      <w:r w:rsidR="00005E0E" w:rsidRPr="00005E0E">
        <w:rPr>
          <w:rFonts w:cs="Arial"/>
        </w:rPr>
        <w:t xml:space="preserve">Accordingly, a subset of </w:t>
      </w:r>
      <w:r w:rsidR="006A3DB4">
        <w:rPr>
          <w:rFonts w:cs="Arial"/>
        </w:rPr>
        <w:t>44</w:t>
      </w:r>
      <w:r w:rsidR="00005E0E" w:rsidRPr="00005E0E">
        <w:rPr>
          <w:rFonts w:cs="Arial"/>
        </w:rPr>
        <w:t xml:space="preserve"> reserved LCID values (20–63) can be used to indicate the CCCH (</w:t>
      </w:r>
      <w:r w:rsidR="00005E0E" w:rsidRPr="005C4A05">
        <w:rPr>
          <w:rFonts w:cs="Arial"/>
        </w:rPr>
        <w:t>with sizes of 48 or 64 bits</w:t>
      </w:r>
      <w:r w:rsidR="00005E0E" w:rsidRPr="00005E0E">
        <w:rPr>
          <w:rFonts w:cs="Arial"/>
        </w:rPr>
        <w:t>), together with Msg4 HARQ-ACK repetition capability, Msg4 PDSCH repetition support, and/or a request</w:t>
      </w:r>
      <w:r w:rsidR="008C4C5C">
        <w:rPr>
          <w:rFonts w:cs="Arial"/>
        </w:rPr>
        <w:t>/capability</w:t>
      </w:r>
      <w:r w:rsidR="00EF3AA4">
        <w:rPr>
          <w:rFonts w:cs="Arial"/>
        </w:rPr>
        <w:t xml:space="preserve"> report</w:t>
      </w:r>
      <w:r w:rsidR="00005E0E" w:rsidRPr="00005E0E">
        <w:rPr>
          <w:rFonts w:cs="Arial"/>
        </w:rPr>
        <w:t xml:space="preserve"> for Msg5 PUSCH repetition.</w:t>
      </w:r>
      <w:r w:rsidR="00AD0A2A">
        <w:rPr>
          <w:rFonts w:cs="Arial"/>
        </w:rPr>
        <w:t xml:space="preserve"> </w:t>
      </w:r>
      <w:r w:rsidR="00005E0E" w:rsidRPr="00005E0E">
        <w:rPr>
          <w:rFonts w:cs="Arial"/>
        </w:rPr>
        <w:t xml:space="preserve">This requires 24 of the </w:t>
      </w:r>
      <w:r w:rsidR="0094448B">
        <w:rPr>
          <w:rFonts w:cs="Arial"/>
        </w:rPr>
        <w:t>44</w:t>
      </w:r>
      <w:r w:rsidR="00005E0E" w:rsidRPr="00005E0E">
        <w:rPr>
          <w:rFonts w:cs="Arial"/>
        </w:rPr>
        <w:t xml:space="preserve"> reserved LCID codepoints, as illustrated</w:t>
      </w:r>
      <w:r w:rsidR="00F0763A" w:rsidRPr="005C4A05">
        <w:rPr>
          <w:rFonts w:cs="Arial"/>
        </w:rPr>
        <w:t xml:space="preserve"> in </w:t>
      </w:r>
      <w:r w:rsidR="00A57088">
        <w:rPr>
          <w:rFonts w:cs="Arial"/>
        </w:rPr>
        <w:fldChar w:fldCharType="begin"/>
      </w:r>
      <w:r w:rsidR="00A57088">
        <w:rPr>
          <w:rFonts w:cs="Arial"/>
        </w:rPr>
        <w:instrText xml:space="preserve"> REF _Ref212195823 \h </w:instrText>
      </w:r>
      <w:r w:rsidR="00A57088">
        <w:rPr>
          <w:rFonts w:cs="Arial"/>
        </w:rPr>
      </w:r>
      <w:r w:rsidR="00A57088">
        <w:rPr>
          <w:rFonts w:cs="Arial"/>
        </w:rPr>
        <w:fldChar w:fldCharType="separate"/>
      </w:r>
      <w:r w:rsidR="00A57088">
        <w:t xml:space="preserve">Table </w:t>
      </w:r>
      <w:r w:rsidR="00A57088">
        <w:rPr>
          <w:noProof/>
        </w:rPr>
        <w:t>8</w:t>
      </w:r>
      <w:r w:rsidR="00A57088">
        <w:rPr>
          <w:rFonts w:cs="Arial"/>
        </w:rPr>
        <w:fldChar w:fldCharType="end"/>
      </w:r>
      <w:r w:rsidR="00A57088">
        <w:rPr>
          <w:rFonts w:cs="Arial"/>
        </w:rPr>
        <w:t xml:space="preserve"> </w:t>
      </w:r>
      <w:r w:rsidR="00606718">
        <w:rPr>
          <w:rFonts w:cs="Arial"/>
        </w:rPr>
        <w:t>(in Appendix)</w:t>
      </w:r>
      <w:r w:rsidR="00F0763A" w:rsidRPr="005C4A05">
        <w:rPr>
          <w:rFonts w:cs="Arial"/>
        </w:rPr>
        <w:t xml:space="preserve"> for codepoints </w:t>
      </w:r>
      <w:r w:rsidR="00C2042D">
        <w:rPr>
          <w:rFonts w:cs="Arial"/>
        </w:rPr>
        <w:t>20</w:t>
      </w:r>
      <w:r w:rsidR="00C2042D">
        <w:rPr>
          <w:rFonts w:ascii="Ericsson Hilda" w:hAnsi="Ericsson Hilda" w:cs="Arial"/>
        </w:rPr>
        <w:t>–</w:t>
      </w:r>
      <w:r w:rsidR="000807C2">
        <w:rPr>
          <w:rFonts w:ascii="Ericsson Hilda" w:hAnsi="Ericsson Hilda" w:cs="Arial"/>
        </w:rPr>
        <w:t>43</w:t>
      </w:r>
      <w:r w:rsidR="00E04E0F" w:rsidRPr="005C4A05">
        <w:rPr>
          <w:rFonts w:cs="Arial"/>
        </w:rPr>
        <w:t>.</w:t>
      </w:r>
      <w:r w:rsidR="00AE1DA3">
        <w:rPr>
          <w:rFonts w:cs="Arial"/>
        </w:rPr>
        <w:t xml:space="preserve"> </w:t>
      </w:r>
      <w:r w:rsidR="009C0374" w:rsidRPr="00080BF3">
        <w:rPr>
          <w:rFonts w:cs="Arial"/>
          <w:i/>
          <w:iCs/>
        </w:rPr>
        <w:t xml:space="preserve">Note that </w:t>
      </w:r>
      <w:r w:rsidR="009C0374" w:rsidRPr="00080BF3">
        <w:rPr>
          <w:rFonts w:cs="Arial"/>
          <w:i/>
          <w:iCs/>
          <w:color w:val="000000"/>
        </w:rPr>
        <w:t>the configuration details can be determined by RAN2</w:t>
      </w:r>
      <w:r w:rsidR="009C0374" w:rsidRPr="009C0374">
        <w:rPr>
          <w:rFonts w:cs="Arial"/>
          <w:color w:val="000000"/>
        </w:rPr>
        <w:t>.</w:t>
      </w:r>
    </w:p>
    <w:p w14:paraId="0FBC7C09" w14:textId="77777777" w:rsidR="00C76C44" w:rsidRPr="001B659C" w:rsidRDefault="00C76C44" w:rsidP="001B659C">
      <w:pPr>
        <w:spacing w:after="0"/>
        <w:jc w:val="both"/>
        <w:rPr>
          <w:rFonts w:cs="Arial"/>
          <w:szCs w:val="20"/>
        </w:rPr>
      </w:pPr>
    </w:p>
    <w:p w14:paraId="4B910896" w14:textId="6C64128C" w:rsidR="007074CD" w:rsidRDefault="00B84D35" w:rsidP="007074CD">
      <w:pPr>
        <w:pStyle w:val="Observation"/>
      </w:pPr>
      <w:bookmarkStart w:id="33" w:name="_Toc127545055"/>
      <w:bookmarkStart w:id="34" w:name="_Toc213423374"/>
      <w:r w:rsidRPr="00B84D35">
        <w:t xml:space="preserve">For the MAC </w:t>
      </w:r>
      <w:proofErr w:type="spellStart"/>
      <w:r w:rsidRPr="00B84D35">
        <w:t>subheader</w:t>
      </w:r>
      <w:proofErr w:type="spellEnd"/>
      <w:r w:rsidRPr="00B84D35">
        <w:t xml:space="preserve"> of Msg3 PUSCH, when the reserved bit LX = 1, </w:t>
      </w:r>
      <w:r w:rsidR="0054419E">
        <w:t>44</w:t>
      </w:r>
      <w:r w:rsidRPr="00B84D35">
        <w:t xml:space="preserve"> reserved LCID values are available that can potentially be used for Msg5 PUSCH repetition</w:t>
      </w:r>
      <w:r w:rsidR="007F5654">
        <w:t xml:space="preserve"> </w:t>
      </w:r>
      <w:r w:rsidRPr="00B84D35">
        <w:t>related signaling</w:t>
      </w:r>
      <w:r w:rsidR="007074CD" w:rsidRPr="0073150D">
        <w:t>.</w:t>
      </w:r>
      <w:bookmarkEnd w:id="33"/>
      <w:r w:rsidR="0069093C">
        <w:t xml:space="preserve"> The</w:t>
      </w:r>
      <w:r w:rsidR="0069093C" w:rsidRPr="0069093C">
        <w:t xml:space="preserve"> configuration details can be determined by RAN2</w:t>
      </w:r>
      <w:r w:rsidR="00095742">
        <w:t>.</w:t>
      </w:r>
      <w:bookmarkEnd w:id="34"/>
    </w:p>
    <w:p w14:paraId="79A576A0" w14:textId="6E737495" w:rsidR="00903880" w:rsidRPr="00567D60" w:rsidRDefault="00DE2F46" w:rsidP="00B51F64">
      <w:pPr>
        <w:rPr>
          <w:rFonts w:cs="Arial"/>
        </w:rPr>
      </w:pPr>
      <w:r w:rsidRPr="00DE2F46">
        <w:rPr>
          <w:rFonts w:cs="Arial"/>
        </w:rPr>
        <w:t xml:space="preserve">The </w:t>
      </w:r>
      <w:r w:rsidR="00A8540A">
        <w:rPr>
          <w:rFonts w:cs="Arial"/>
        </w:rPr>
        <w:t>second</w:t>
      </w:r>
      <w:r w:rsidRPr="00DE2F46">
        <w:rPr>
          <w:rFonts w:cs="Arial"/>
        </w:rPr>
        <w:t xml:space="preserve"> </w:t>
      </w:r>
      <w:r w:rsidR="00C76C44">
        <w:rPr>
          <w:rFonts w:cs="Arial"/>
        </w:rPr>
        <w:t>option</w:t>
      </w:r>
      <w:r w:rsidRPr="00DE2F46">
        <w:rPr>
          <w:rFonts w:cs="Arial"/>
        </w:rPr>
        <w:t xml:space="preserve"> utilizes Msg4 HARQ-ACK to request Msg5 PUSCH repetition. In NR, PUCCH Formats 0 and 1 are used to transmit HARQ-ACK feedback for Msg4. These formats employ a shared sequence structure based on </w:t>
      </w:r>
      <w:proofErr w:type="spellStart"/>
      <w:r w:rsidRPr="00DE2F46">
        <w:rPr>
          <w:rFonts w:cs="Arial"/>
        </w:rPr>
        <w:t>Zadoff</w:t>
      </w:r>
      <w:proofErr w:type="spellEnd"/>
      <w:r w:rsidRPr="00DE2F46">
        <w:rPr>
          <w:rFonts w:cs="Arial"/>
        </w:rPr>
        <w:t>-Chu sequences, incorporating both group and sequence hopping mechanisms. The sequence group index and sequence number are derived from higher-layer parameters (</w:t>
      </w:r>
      <w:proofErr w:type="spellStart"/>
      <w:r w:rsidRPr="00DE2F46">
        <w:rPr>
          <w:rFonts w:cs="Arial"/>
          <w:i/>
          <w:iCs/>
        </w:rPr>
        <w:t>pucch-GroupHopping</w:t>
      </w:r>
      <w:proofErr w:type="spellEnd"/>
      <w:r w:rsidRPr="00DE2F46">
        <w:rPr>
          <w:rFonts w:cs="Arial"/>
        </w:rPr>
        <w:t xml:space="preserve">, </w:t>
      </w:r>
      <w:proofErr w:type="spellStart"/>
      <w:r w:rsidRPr="00DE2F46">
        <w:rPr>
          <w:rFonts w:cs="Arial"/>
          <w:i/>
          <w:iCs/>
        </w:rPr>
        <w:t>hoppingId</w:t>
      </w:r>
      <w:proofErr w:type="spellEnd"/>
      <w:r w:rsidRPr="00DE2F46">
        <w:rPr>
          <w:rFonts w:cs="Arial"/>
        </w:rPr>
        <w:t>) or from the cell ID, using pseudo-random sequences that are re-initialized at each radio frame (per Clause 6.3.2.2.1 of TS 38.211). Additionally, as specified in Clause 6.3.2.2.2 of TS 38.211, a cyclic-shift hopping mechanism varies the phase shift per OFDM symbol and slot according to a PRNG-generated index</w:t>
      </w:r>
      <w:r w:rsidR="00567D60">
        <w:rPr>
          <w:rFonts w:cs="Arial"/>
        </w:rPr>
        <w:t xml:space="preserve">. </w:t>
      </w:r>
      <w:r w:rsidR="000618C5" w:rsidRPr="000618C5">
        <w:rPr>
          <w:rFonts w:cs="Arial"/>
          <w:szCs w:val="20"/>
        </w:rPr>
        <w:t>Accordingly, a unified approach applicable to both PUCCH Format 0 and 1 for indicating the request or capability</w:t>
      </w:r>
      <w:r w:rsidR="002622D0">
        <w:rPr>
          <w:rFonts w:cs="Arial"/>
          <w:szCs w:val="20"/>
        </w:rPr>
        <w:t xml:space="preserve"> report</w:t>
      </w:r>
      <w:r w:rsidR="000618C5" w:rsidRPr="000618C5">
        <w:rPr>
          <w:rFonts w:cs="Arial"/>
          <w:szCs w:val="20"/>
        </w:rPr>
        <w:t xml:space="preserve"> for Msg5 PUSCH repetition can be achieved by applying a specific cyclic shift to the </w:t>
      </w:r>
      <w:r w:rsidR="000618C5">
        <w:rPr>
          <w:rFonts w:cs="Arial"/>
          <w:szCs w:val="20"/>
        </w:rPr>
        <w:t xml:space="preserve">corresponding </w:t>
      </w:r>
      <w:r w:rsidR="000618C5" w:rsidRPr="000618C5">
        <w:rPr>
          <w:rFonts w:cs="Arial"/>
          <w:szCs w:val="20"/>
        </w:rPr>
        <w:t>base sequence when transmitting the Msg4 HARQ-ACK</w:t>
      </w:r>
      <w:r w:rsidR="00AE7987" w:rsidRPr="00791E8D">
        <w:rPr>
          <w:rFonts w:cs="Arial"/>
          <w:szCs w:val="20"/>
        </w:rPr>
        <w:t xml:space="preserve">. </w:t>
      </w:r>
      <w:r w:rsidR="00903880" w:rsidRPr="00791E8D">
        <w:rPr>
          <w:rFonts w:cs="Arial"/>
          <w:szCs w:val="20"/>
        </w:rPr>
        <w:t xml:space="preserve">This can be achieved by adding an additional offset </w:t>
      </w:r>
      <m:oMath>
        <m:sSub>
          <m:sSubPr>
            <m:ctrlPr>
              <w:rPr>
                <w:rFonts w:ascii="Cambria Math" w:hAnsi="Cambria Math" w:cs="Arial"/>
                <w:szCs w:val="20"/>
                <w:lang w:val="sv-SE"/>
              </w:rPr>
            </m:ctrlPr>
          </m:sSubPr>
          <m:e>
            <m:r>
              <w:rPr>
                <w:rFonts w:ascii="Cambria Math" w:hAnsi="Cambria Math" w:cs="Arial"/>
                <w:szCs w:val="20"/>
                <w:lang w:val="en-GB"/>
              </w:rPr>
              <m:t>m</m:t>
            </m:r>
          </m:e>
          <m:sub>
            <m:r>
              <m:rPr>
                <m:nor/>
              </m:rPr>
              <w:rPr>
                <w:rFonts w:ascii="Cambria Math" w:cs="Arial"/>
                <w:szCs w:val="20"/>
              </w:rPr>
              <m:t>msg5</m:t>
            </m:r>
          </m:sub>
        </m:sSub>
      </m:oMath>
      <w:r w:rsidR="00B14375" w:rsidRPr="00791E8D">
        <w:rPr>
          <w:rFonts w:eastAsiaTheme="minorEastAsia" w:cs="Arial"/>
          <w:szCs w:val="20"/>
        </w:rPr>
        <w:t xml:space="preserve"> </w:t>
      </w:r>
      <w:r w:rsidR="00791E8D" w:rsidRPr="00791E8D">
        <w:rPr>
          <w:rFonts w:eastAsiaTheme="minorEastAsia" w:cs="Arial"/>
          <w:szCs w:val="20"/>
        </w:rPr>
        <w:t xml:space="preserve">such that </w:t>
      </w:r>
      <w:r w:rsidR="00301D9F">
        <w:rPr>
          <w:rFonts w:eastAsiaTheme="minorEastAsia" w:cs="Arial"/>
          <w:szCs w:val="20"/>
        </w:rPr>
        <w:t>the cyclic shift is given by</w:t>
      </w:r>
    </w:p>
    <w:p w14:paraId="0F53CAA3" w14:textId="0541F23A" w:rsidR="00301D9F" w:rsidRPr="003F6F9D" w:rsidRDefault="00000000" w:rsidP="00B51F64">
      <w:pPr>
        <w:rPr>
          <w:rFonts w:eastAsiaTheme="minorEastAsia" w:cs="Arial"/>
          <w:sz w:val="18"/>
          <w:szCs w:val="18"/>
        </w:rPr>
      </w:pPr>
      <m:oMathPara>
        <m:oMath>
          <m:sSub>
            <m:sSubPr>
              <m:ctrlPr>
                <w:rPr>
                  <w:rFonts w:ascii="Cambria Math" w:hAnsi="Cambria Math" w:cs="Arial"/>
                  <w:sz w:val="18"/>
                  <w:szCs w:val="18"/>
                  <w:lang w:val="sv-SE"/>
                </w:rPr>
              </m:ctrlPr>
            </m:sSubPr>
            <m:e>
              <m:r>
                <w:rPr>
                  <w:rFonts w:ascii="Cambria Math" w:hAnsi="Cambria Math" w:cs="Arial"/>
                  <w:sz w:val="18"/>
                  <w:szCs w:val="18"/>
                  <w:lang w:val="en-GB"/>
                </w:rPr>
                <m:t>α</m:t>
              </m:r>
            </m:e>
            <m:sub>
              <m:r>
                <w:rPr>
                  <w:rFonts w:ascii="Cambria Math" w:hAnsi="Cambria Math" w:cs="Arial"/>
                  <w:sz w:val="18"/>
                  <w:szCs w:val="18"/>
                  <w:lang w:val="en-GB"/>
                </w:rPr>
                <m:t>l</m:t>
              </m:r>
            </m:sub>
          </m:sSub>
          <m:r>
            <m:rPr>
              <m:sty m:val="p"/>
            </m:rPr>
            <w:rPr>
              <w:rFonts w:ascii="Cambria Math" w:hAnsi="Cambria Math" w:cs="Arial"/>
              <w:sz w:val="18"/>
              <w:szCs w:val="18"/>
            </w:rPr>
            <m:t>=</m:t>
          </m:r>
          <m:f>
            <m:fPr>
              <m:ctrlPr>
                <w:rPr>
                  <w:rFonts w:ascii="Cambria Math" w:hAnsi="Cambria Math" w:cs="Arial"/>
                  <w:sz w:val="18"/>
                  <w:szCs w:val="18"/>
                  <w:lang w:val="sv-SE"/>
                </w:rPr>
              </m:ctrlPr>
            </m:fPr>
            <m:num>
              <m:r>
                <m:rPr>
                  <m:sty m:val="p"/>
                </m:rPr>
                <w:rPr>
                  <w:rFonts w:ascii="Cambria Math" w:hAnsi="Cambria Math" w:cs="Arial"/>
                  <w:sz w:val="18"/>
                  <w:szCs w:val="18"/>
                </w:rPr>
                <m:t>2</m:t>
              </m:r>
              <m:r>
                <w:rPr>
                  <w:rFonts w:ascii="Cambria Math" w:hAnsi="Cambria Math" w:cs="Arial"/>
                  <w:sz w:val="18"/>
                  <w:szCs w:val="18"/>
                  <w:lang w:val="en-GB"/>
                </w:rPr>
                <m:t>π</m:t>
              </m:r>
            </m:num>
            <m:den>
              <m:sSubSup>
                <m:sSubSupPr>
                  <m:ctrlPr>
                    <w:rPr>
                      <w:rFonts w:ascii="Cambria Math" w:hAnsi="Cambria Math" w:cs="Arial"/>
                      <w:sz w:val="18"/>
                      <w:szCs w:val="18"/>
                      <w:lang w:val="sv-SE"/>
                    </w:rPr>
                  </m:ctrlPr>
                </m:sSubSupPr>
                <m:e>
                  <m:r>
                    <w:rPr>
                      <w:rFonts w:ascii="Cambria Math" w:hAnsi="Cambria Math" w:cs="Arial"/>
                      <w:sz w:val="18"/>
                      <w:szCs w:val="18"/>
                      <w:lang w:val="en-GB"/>
                    </w:rPr>
                    <m:t>N</m:t>
                  </m:r>
                </m:e>
                <m:sub>
                  <m:r>
                    <m:rPr>
                      <m:nor/>
                    </m:rPr>
                    <w:rPr>
                      <w:rFonts w:cs="Arial"/>
                      <w:sz w:val="18"/>
                      <w:szCs w:val="18"/>
                    </w:rPr>
                    <m:t>sc</m:t>
                  </m:r>
                </m:sub>
                <m:sup>
                  <m:r>
                    <m:rPr>
                      <m:nor/>
                    </m:rPr>
                    <w:rPr>
                      <w:rFonts w:cs="Arial"/>
                      <w:sz w:val="18"/>
                      <w:szCs w:val="18"/>
                    </w:rPr>
                    <m:t>RB</m:t>
                  </m:r>
                </m:sup>
              </m:sSubSup>
            </m:den>
          </m:f>
          <m:d>
            <m:dPr>
              <m:ctrlPr>
                <w:rPr>
                  <w:rFonts w:ascii="Cambria Math" w:hAnsi="Cambria Math" w:cs="Arial"/>
                  <w:sz w:val="18"/>
                  <w:szCs w:val="18"/>
                  <w:lang w:val="sv-SE"/>
                </w:rPr>
              </m:ctrlPr>
            </m:dPr>
            <m:e>
              <m:d>
                <m:dPr>
                  <m:ctrlPr>
                    <w:rPr>
                      <w:rFonts w:ascii="Cambria Math" w:hAnsi="Cambria Math" w:cs="Arial"/>
                      <w:sz w:val="18"/>
                      <w:szCs w:val="18"/>
                      <w:lang w:val="sv-SE"/>
                    </w:rPr>
                  </m:ctrlPr>
                </m:dPr>
                <m:e>
                  <m:sSub>
                    <m:sSubPr>
                      <m:ctrlPr>
                        <w:rPr>
                          <w:rFonts w:ascii="Cambria Math" w:hAnsi="Cambria Math" w:cs="Arial"/>
                          <w:sz w:val="18"/>
                          <w:szCs w:val="18"/>
                          <w:lang w:val="sv-SE"/>
                        </w:rPr>
                      </m:ctrlPr>
                    </m:sSubPr>
                    <m:e>
                      <m:r>
                        <w:rPr>
                          <w:rFonts w:ascii="Cambria Math" w:hAnsi="Cambria Math" w:cs="Arial"/>
                          <w:sz w:val="18"/>
                          <w:szCs w:val="18"/>
                          <w:lang w:val="en-GB"/>
                        </w:rPr>
                        <m:t>m</m:t>
                      </m:r>
                    </m:e>
                    <m:sub>
                      <m:r>
                        <m:rPr>
                          <m:sty m:val="p"/>
                        </m:rPr>
                        <w:rPr>
                          <w:rFonts w:ascii="Cambria Math" w:hAnsi="Cambria Math" w:cs="Arial"/>
                          <w:sz w:val="18"/>
                          <w:szCs w:val="18"/>
                        </w:rPr>
                        <m:t>0</m:t>
                      </m:r>
                    </m:sub>
                  </m:sSub>
                  <m:r>
                    <m:rPr>
                      <m:sty m:val="p"/>
                    </m:rPr>
                    <w:rPr>
                      <w:rFonts w:ascii="Cambria Math" w:hAnsi="Cambria Math" w:cs="Arial"/>
                      <w:sz w:val="18"/>
                      <w:szCs w:val="18"/>
                    </w:rPr>
                    <m:t>+</m:t>
                  </m:r>
                  <m:sSub>
                    <m:sSubPr>
                      <m:ctrlPr>
                        <w:rPr>
                          <w:rFonts w:ascii="Cambria Math" w:hAnsi="Cambria Math" w:cs="Arial"/>
                          <w:sz w:val="18"/>
                          <w:szCs w:val="18"/>
                          <w:lang w:val="sv-SE"/>
                        </w:rPr>
                      </m:ctrlPr>
                    </m:sSubPr>
                    <m:e>
                      <m:r>
                        <w:rPr>
                          <w:rFonts w:ascii="Cambria Math" w:hAnsi="Cambria Math" w:cs="Arial"/>
                          <w:sz w:val="18"/>
                          <w:szCs w:val="18"/>
                          <w:lang w:val="en-GB"/>
                        </w:rPr>
                        <m:t>m</m:t>
                      </m:r>
                    </m:e>
                    <m:sub>
                      <m:r>
                        <m:rPr>
                          <m:nor/>
                        </m:rPr>
                        <w:rPr>
                          <w:rFonts w:cs="Arial"/>
                          <w:sz w:val="18"/>
                          <w:szCs w:val="18"/>
                        </w:rPr>
                        <m:t>cs</m:t>
                      </m:r>
                    </m:sub>
                  </m:sSub>
                  <m:r>
                    <m:rPr>
                      <m:sty m:val="p"/>
                    </m:rPr>
                    <w:rPr>
                      <w:rFonts w:ascii="Cambria Math" w:hAnsi="Cambria Math" w:cs="Arial"/>
                      <w:sz w:val="18"/>
                      <w:szCs w:val="18"/>
                    </w:rPr>
                    <m:t>+</m:t>
                  </m:r>
                  <m:sSub>
                    <m:sSubPr>
                      <m:ctrlPr>
                        <w:rPr>
                          <w:rFonts w:ascii="Cambria Math" w:hAnsi="Cambria Math" w:cs="Arial"/>
                          <w:sz w:val="18"/>
                          <w:szCs w:val="18"/>
                          <w:highlight w:val="cyan"/>
                          <w:lang w:val="sv-SE"/>
                        </w:rPr>
                      </m:ctrlPr>
                    </m:sSubPr>
                    <m:e>
                      <m:r>
                        <w:rPr>
                          <w:rFonts w:ascii="Cambria Math" w:hAnsi="Cambria Math" w:cs="Arial"/>
                          <w:sz w:val="18"/>
                          <w:szCs w:val="18"/>
                          <w:highlight w:val="cyan"/>
                          <w:lang w:val="en-GB"/>
                        </w:rPr>
                        <m:t>m</m:t>
                      </m:r>
                    </m:e>
                    <m:sub>
                      <m:r>
                        <m:rPr>
                          <m:nor/>
                        </m:rPr>
                        <w:rPr>
                          <w:rFonts w:ascii="Cambria Math" w:cs="Arial"/>
                          <w:sz w:val="18"/>
                          <w:szCs w:val="18"/>
                          <w:highlight w:val="cyan"/>
                        </w:rPr>
                        <m:t>msg5</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m</m:t>
                      </m:r>
                    </m:e>
                    <m:sub>
                      <m:r>
                        <m:rPr>
                          <m:nor/>
                        </m:rPr>
                        <w:rPr>
                          <w:rFonts w:cs="Arial"/>
                          <w:sz w:val="18"/>
                          <w:szCs w:val="18"/>
                        </w:rPr>
                        <m:t>int</m:t>
                      </m:r>
                    </m:sub>
                  </m:sSub>
                  <m:r>
                    <m:rPr>
                      <m:sty m:val="p"/>
                    </m:rPr>
                    <w:rPr>
                      <w:rFonts w:ascii="Cambria Math" w:hAnsi="Cambria Math" w:cs="Arial"/>
                      <w:sz w:val="18"/>
                      <w:szCs w:val="18"/>
                    </w:rPr>
                    <m:t>+</m:t>
                  </m:r>
                  <m:sSub>
                    <m:sSubPr>
                      <m:ctrlPr>
                        <w:rPr>
                          <w:rFonts w:ascii="Cambria Math" w:hAnsi="Cambria Math" w:cs="Arial"/>
                          <w:sz w:val="18"/>
                          <w:szCs w:val="18"/>
                          <w:lang w:val="sv-SE"/>
                        </w:rPr>
                      </m:ctrlPr>
                    </m:sSubPr>
                    <m:e>
                      <m:r>
                        <w:rPr>
                          <w:rFonts w:ascii="Cambria Math" w:hAnsi="Cambria Math" w:cs="Arial"/>
                          <w:sz w:val="18"/>
                          <w:szCs w:val="18"/>
                          <w:lang w:val="en-GB"/>
                        </w:rPr>
                        <m:t>n</m:t>
                      </m:r>
                    </m:e>
                    <m:sub>
                      <m:r>
                        <m:rPr>
                          <m:nor/>
                        </m:rPr>
                        <w:rPr>
                          <w:rFonts w:cs="Arial"/>
                          <w:sz w:val="18"/>
                          <w:szCs w:val="18"/>
                        </w:rPr>
                        <m:t>cs</m:t>
                      </m:r>
                    </m:sub>
                  </m:sSub>
                  <m:d>
                    <m:dPr>
                      <m:ctrlPr>
                        <w:rPr>
                          <w:rFonts w:ascii="Cambria Math" w:hAnsi="Cambria Math" w:cs="Arial"/>
                          <w:sz w:val="18"/>
                          <w:szCs w:val="18"/>
                          <w:lang w:val="sv-SE"/>
                        </w:rPr>
                      </m:ctrlPr>
                    </m:dPr>
                    <m:e>
                      <m:sSubSup>
                        <m:sSubSupPr>
                          <m:ctrlPr>
                            <w:rPr>
                              <w:rFonts w:ascii="Cambria Math" w:hAnsi="Cambria Math" w:cs="Arial"/>
                              <w:sz w:val="18"/>
                              <w:szCs w:val="18"/>
                              <w:lang w:val="sv-SE"/>
                            </w:rPr>
                          </m:ctrlPr>
                        </m:sSubSupPr>
                        <m:e>
                          <m:r>
                            <w:rPr>
                              <w:rFonts w:ascii="Cambria Math" w:hAnsi="Cambria Math" w:cs="Arial"/>
                              <w:sz w:val="18"/>
                              <w:szCs w:val="18"/>
                              <w:lang w:val="en-GB"/>
                            </w:rPr>
                            <m:t>n</m:t>
                          </m:r>
                        </m:e>
                        <m:sub>
                          <m:r>
                            <m:rPr>
                              <m:nor/>
                            </m:rPr>
                            <w:rPr>
                              <w:rFonts w:cs="Arial"/>
                              <w:sz w:val="18"/>
                              <w:szCs w:val="18"/>
                            </w:rPr>
                            <m:t>s,f</m:t>
                          </m:r>
                        </m:sub>
                        <m:sup>
                          <m:r>
                            <w:rPr>
                              <w:rFonts w:ascii="Cambria Math" w:hAnsi="Cambria Math" w:cs="Arial"/>
                              <w:sz w:val="18"/>
                              <w:szCs w:val="18"/>
                              <w:lang w:val="en-GB"/>
                            </w:rPr>
                            <m:t>μ</m:t>
                          </m:r>
                        </m:sup>
                      </m:sSubSup>
                      <m:r>
                        <m:rPr>
                          <m:sty m:val="p"/>
                        </m:rPr>
                        <w:rPr>
                          <w:rFonts w:ascii="Cambria Math" w:hAnsi="Cambria Math" w:cs="Arial"/>
                          <w:sz w:val="18"/>
                          <w:szCs w:val="18"/>
                        </w:rPr>
                        <m:t>,</m:t>
                      </m:r>
                      <m:r>
                        <w:rPr>
                          <w:rFonts w:ascii="Cambria Math" w:hAnsi="Cambria Math" w:cs="Arial"/>
                          <w:sz w:val="18"/>
                          <w:szCs w:val="18"/>
                          <w:lang w:val="en-GB"/>
                        </w:rPr>
                        <m:t>l</m:t>
                      </m:r>
                      <m:r>
                        <m:rPr>
                          <m:sty m:val="p"/>
                        </m:rPr>
                        <w:rPr>
                          <w:rFonts w:ascii="Cambria Math" w:hAnsi="Cambria Math" w:cs="Arial"/>
                          <w:sz w:val="18"/>
                          <w:szCs w:val="18"/>
                        </w:rPr>
                        <m:t>+</m:t>
                      </m:r>
                      <m:r>
                        <w:rPr>
                          <w:rFonts w:ascii="Cambria Math" w:hAnsi="Cambria Math" w:cs="Arial"/>
                          <w:sz w:val="18"/>
                          <w:szCs w:val="18"/>
                          <w:lang w:val="en-GB"/>
                        </w:rPr>
                        <m:t>l</m:t>
                      </m:r>
                      <m:r>
                        <m:rPr>
                          <m:sty m:val="p"/>
                        </m:rPr>
                        <w:rPr>
                          <w:rFonts w:ascii="Cambria Math" w:hAnsi="Cambria Math" w:cs="Arial"/>
                          <w:sz w:val="18"/>
                          <w:szCs w:val="18"/>
                        </w:rPr>
                        <m:t>'</m:t>
                      </m:r>
                    </m:e>
                  </m:d>
                </m:e>
              </m:d>
              <m:r>
                <m:rPr>
                  <m:nor/>
                </m:rPr>
                <w:rPr>
                  <w:rFonts w:cs="Arial"/>
                  <w:sz w:val="18"/>
                  <w:szCs w:val="18"/>
                </w:rPr>
                <m:t xml:space="preserve"> mod </m:t>
              </m:r>
              <m:sSubSup>
                <m:sSubSupPr>
                  <m:ctrlPr>
                    <w:rPr>
                      <w:rFonts w:ascii="Cambria Math" w:hAnsi="Cambria Math" w:cs="Arial"/>
                      <w:sz w:val="18"/>
                      <w:szCs w:val="18"/>
                      <w:lang w:val="sv-SE"/>
                    </w:rPr>
                  </m:ctrlPr>
                </m:sSubSupPr>
                <m:e>
                  <m:r>
                    <w:rPr>
                      <w:rFonts w:ascii="Cambria Math" w:hAnsi="Cambria Math" w:cs="Arial"/>
                      <w:sz w:val="18"/>
                      <w:szCs w:val="18"/>
                      <w:lang w:val="en-GB"/>
                    </w:rPr>
                    <m:t>N</m:t>
                  </m:r>
                </m:e>
                <m:sub>
                  <m:r>
                    <m:rPr>
                      <m:nor/>
                    </m:rPr>
                    <w:rPr>
                      <w:rFonts w:cs="Arial"/>
                      <w:sz w:val="18"/>
                      <w:szCs w:val="18"/>
                    </w:rPr>
                    <m:t>sc</m:t>
                  </m:r>
                </m:sub>
                <m:sup>
                  <m:r>
                    <m:rPr>
                      <m:nor/>
                    </m:rPr>
                    <w:rPr>
                      <w:rFonts w:cs="Arial"/>
                      <w:sz w:val="18"/>
                      <w:szCs w:val="18"/>
                    </w:rPr>
                    <m:t>RB</m:t>
                  </m:r>
                </m:sup>
              </m:sSubSup>
            </m:e>
          </m:d>
          <m:r>
            <w:rPr>
              <w:rFonts w:ascii="Cambria Math" w:hAnsi="Cambria Math" w:cs="Arial"/>
              <w:sz w:val="18"/>
              <w:szCs w:val="18"/>
            </w:rPr>
            <m:t>,</m:t>
          </m:r>
        </m:oMath>
      </m:oMathPara>
    </w:p>
    <w:p w14:paraId="1F37C496" w14:textId="2FE18038" w:rsidR="00301D9F" w:rsidRPr="00301D9F" w:rsidRDefault="00301D9F" w:rsidP="00B51F64">
      <w:pPr>
        <w:rPr>
          <w:rFonts w:cs="Arial"/>
          <w:szCs w:val="20"/>
        </w:rPr>
      </w:pPr>
      <w:r w:rsidRPr="00910247">
        <w:rPr>
          <w:rFonts w:eastAsiaTheme="minorEastAsia" w:cs="Arial"/>
          <w:szCs w:val="20"/>
        </w:rPr>
        <w:t>where</w:t>
      </w:r>
      <w:r w:rsidR="00007E9F">
        <w:rPr>
          <w:rFonts w:eastAsiaTheme="minorEastAsia" w:cs="Arial"/>
          <w:szCs w:val="20"/>
        </w:rPr>
        <w:t xml:space="preserve"> </w:t>
      </w:r>
    </w:p>
    <w:p w14:paraId="5DF75DF9" w14:textId="4DF65697" w:rsidR="009C0CD9" w:rsidRPr="003F6F9D" w:rsidRDefault="00000000" w:rsidP="009C0CD9">
      <w:pPr>
        <w:rPr>
          <w:rFonts w:eastAsiaTheme="minorEastAsia"/>
          <w:b/>
          <w:bCs/>
          <w:sz w:val="18"/>
          <w:szCs w:val="18"/>
        </w:rPr>
      </w:pPr>
      <m:oMathPara>
        <m:oMath>
          <m:sSub>
            <m:sSubPr>
              <m:ctrlPr>
                <w:rPr>
                  <w:rFonts w:ascii="Cambria Math" w:hAnsi="Cambria Math" w:cs="Arial"/>
                  <w:sz w:val="18"/>
                  <w:szCs w:val="18"/>
                  <w:lang w:val="sv-SE"/>
                </w:rPr>
              </m:ctrlPr>
            </m:sSubPr>
            <m:e>
              <m:r>
                <w:rPr>
                  <w:rFonts w:ascii="Cambria Math" w:hAnsi="Cambria Math" w:cs="Arial"/>
                  <w:sz w:val="18"/>
                  <w:szCs w:val="18"/>
                  <w:lang w:val="en-GB"/>
                </w:rPr>
                <m:t>m</m:t>
              </m:r>
            </m:e>
            <m:sub>
              <m:r>
                <m:rPr>
                  <m:nor/>
                </m:rPr>
                <w:rPr>
                  <w:rFonts w:ascii="Cambria Math" w:cs="Arial"/>
                  <w:sz w:val="18"/>
                  <w:szCs w:val="18"/>
                </w:rPr>
                <m:t>msg5</m:t>
              </m:r>
            </m:sub>
          </m:sSub>
          <m:r>
            <m:rPr>
              <m:sty m:val="bi"/>
            </m:rPr>
            <w:rPr>
              <w:rFonts w:ascii="Cambria Math" w:hAnsi="Cambria Math"/>
              <w:sz w:val="18"/>
              <w:szCs w:val="18"/>
            </w:rPr>
            <m:t>=</m:t>
          </m:r>
          <m:d>
            <m:dPr>
              <m:begChr m:val="{"/>
              <m:endChr m:val=""/>
              <m:ctrlPr>
                <w:rPr>
                  <w:rFonts w:ascii="Cambria Math" w:hAnsi="Cambria Math"/>
                  <w:b/>
                  <w:bCs/>
                  <w:i/>
                  <w:sz w:val="18"/>
                  <w:szCs w:val="18"/>
                </w:rPr>
              </m:ctrlPr>
            </m:dPr>
            <m:e>
              <m:eqArr>
                <m:eqArrPr>
                  <m:ctrlPr>
                    <w:rPr>
                      <w:rFonts w:ascii="Cambria Math" w:hAnsi="Cambria Math"/>
                      <w:b/>
                      <w:bCs/>
                      <w:i/>
                      <w:sz w:val="18"/>
                      <w:szCs w:val="18"/>
                    </w:rPr>
                  </m:ctrlPr>
                </m:eqArrPr>
                <m:e>
                  <m:r>
                    <m:rPr>
                      <m:sty m:val="p"/>
                    </m:rPr>
                    <w:rPr>
                      <w:rFonts w:ascii="Cambria Math" w:hAnsi="Cambria Math"/>
                      <w:sz w:val="18"/>
                      <w:szCs w:val="18"/>
                    </w:rPr>
                    <m:t>0</m:t>
                  </m:r>
                  <m:r>
                    <m:rPr>
                      <m:sty m:val="bi"/>
                    </m:rPr>
                    <w:rPr>
                      <w:rFonts w:ascii="Cambria Math" w:hAnsi="Cambria Math"/>
                      <w:sz w:val="18"/>
                      <w:szCs w:val="18"/>
                    </w:rPr>
                    <m:t xml:space="preserve">,  </m:t>
                  </m:r>
                  <m:r>
                    <m:rPr>
                      <m:sty m:val="p"/>
                    </m:rPr>
                    <w:rPr>
                      <w:rFonts w:ascii="Cambria Math" w:hAnsi="Cambria Math"/>
                      <w:sz w:val="18"/>
                      <w:szCs w:val="18"/>
                    </w:rPr>
                    <m:t>if ACK or NACK for Msg4 and Msg5 repetition is not requested</m:t>
                  </m:r>
                </m:e>
                <m:e>
                  <m:r>
                    <w:rPr>
                      <w:rFonts w:ascii="Cambria Math" w:hAnsi="Cambria Math"/>
                      <w:sz w:val="18"/>
                      <w:szCs w:val="18"/>
                    </w:rPr>
                    <m:t>2</m:t>
                  </m:r>
                  <m:r>
                    <m:rPr>
                      <m:sty m:val="bi"/>
                    </m:rPr>
                    <w:rPr>
                      <w:rFonts w:ascii="Cambria Math" w:hAnsi="Cambria Math"/>
                      <w:sz w:val="18"/>
                      <w:szCs w:val="18"/>
                    </w:rPr>
                    <m:t xml:space="preserve">,                                 </m:t>
                  </m:r>
                  <m:r>
                    <m:rPr>
                      <m:sty m:val="p"/>
                    </m:rPr>
                    <w:rPr>
                      <w:rFonts w:ascii="Cambria Math" w:hAnsi="Cambria Math"/>
                      <w:sz w:val="18"/>
                      <w:szCs w:val="18"/>
                    </w:rPr>
                    <m:t>if ACK for Msg4 and Msg5 repetition is requested.</m:t>
                  </m:r>
                </m:e>
              </m:eqArr>
            </m:e>
          </m:d>
        </m:oMath>
      </m:oMathPara>
    </w:p>
    <w:p w14:paraId="130BA639" w14:textId="27B02CD0" w:rsidR="004E297F" w:rsidRPr="00304BFB" w:rsidRDefault="00C70C83" w:rsidP="004E297F">
      <w:r>
        <w:t>Based on the above</w:t>
      </w:r>
      <w:r w:rsidR="004E297F">
        <w:t xml:space="preserve">, </w:t>
      </w:r>
      <w:r w:rsidR="007921B5">
        <w:t>a</w:t>
      </w:r>
      <w:r w:rsidR="004E297F" w:rsidRPr="00047DC6">
        <w:t xml:space="preserve"> UE </w:t>
      </w:r>
      <w:r w:rsidR="00766958">
        <w:t xml:space="preserve">can </w:t>
      </w:r>
      <w:r w:rsidR="004E297F" w:rsidRPr="00047DC6">
        <w:t>indicate ACK</w:t>
      </w:r>
      <w:r w:rsidR="004E297F">
        <w:t xml:space="preserve"> or NACK</w:t>
      </w:r>
      <w:r w:rsidR="004E297F" w:rsidRPr="00047DC6">
        <w:t xml:space="preserve"> for Msg4</w:t>
      </w:r>
      <w:r w:rsidR="004E297F">
        <w:t xml:space="preserve"> without Msg5 repetition </w:t>
      </w:r>
      <w:r w:rsidR="0035667A">
        <w:t>using</w:t>
      </w:r>
      <w:r w:rsidR="004E297F">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msg5</m:t>
            </m:r>
          </m:sub>
        </m:sSub>
        <m:r>
          <w:rPr>
            <w:rFonts w:ascii="Cambria Math" w:hAnsi="Cambria Math"/>
          </w:rPr>
          <m:t>=0</m:t>
        </m:r>
      </m:oMath>
      <w:r w:rsidR="004E297F">
        <w:rPr>
          <w:rFonts w:eastAsiaTheme="minorEastAsia"/>
        </w:rPr>
        <w:t xml:space="preserve"> and indicate ACK for Msg4</w:t>
      </w:r>
      <w:r w:rsidR="004E297F" w:rsidRPr="00047DC6">
        <w:t xml:space="preserve"> along with the Msg5 repetition request</w:t>
      </w:r>
      <w:r w:rsidR="002622D0">
        <w:t xml:space="preserve"> or capability report</w:t>
      </w:r>
      <w:r w:rsidR="004E297F">
        <w:t xml:space="preserve"> </w:t>
      </w:r>
      <w:r w:rsidR="0035667A">
        <w:t>using</w:t>
      </w:r>
      <w:r w:rsidR="004E297F">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Msg5</m:t>
            </m:r>
          </m:sub>
        </m:sSub>
        <m:r>
          <w:rPr>
            <w:rFonts w:ascii="Cambria Math" w:hAnsi="Cambria Math"/>
          </w:rPr>
          <m:t>=2</m:t>
        </m:r>
      </m:oMath>
      <w:r w:rsidR="009B5330">
        <w:rPr>
          <w:rFonts w:eastAsiaTheme="minorEastAsia"/>
        </w:rPr>
        <w:t xml:space="preserve"> (</w:t>
      </w:r>
      <w:r w:rsidR="00E27931">
        <w:rPr>
          <w:rFonts w:eastAsiaTheme="minorEastAsia"/>
        </w:rPr>
        <w:t>2 is taken as an example</w:t>
      </w:r>
      <w:r w:rsidR="009B5330">
        <w:rPr>
          <w:rFonts w:eastAsiaTheme="minorEastAsia"/>
        </w:rPr>
        <w:t>)</w:t>
      </w:r>
      <w:r w:rsidR="004E297F" w:rsidRPr="00047DC6">
        <w:t xml:space="preserve">, </w:t>
      </w:r>
      <w:r w:rsidR="00E860D0" w:rsidRPr="00E860D0">
        <w:t xml:space="preserve">with the effective cyclic shift </w:t>
      </w:r>
      <w:r w:rsidR="00EA0866">
        <w:t xml:space="preserve">offset </w:t>
      </w:r>
      <w:r w:rsidR="00E860D0" w:rsidRPr="00E860D0">
        <w:t xml:space="preserve">values shown in </w:t>
      </w:r>
      <w:r w:rsidR="007921B5">
        <w:fldChar w:fldCharType="begin"/>
      </w:r>
      <w:r w:rsidR="007921B5">
        <w:instrText xml:space="preserve"> REF _Ref207980728 \h </w:instrText>
      </w:r>
      <w:r w:rsidR="007921B5">
        <w:fldChar w:fldCharType="separate"/>
      </w:r>
      <w:r w:rsidR="00DD10EF">
        <w:t xml:space="preserve">Table </w:t>
      </w:r>
      <w:r w:rsidR="00DD10EF">
        <w:rPr>
          <w:noProof/>
        </w:rPr>
        <w:t>1</w:t>
      </w:r>
      <w:r w:rsidR="007921B5">
        <w:fldChar w:fldCharType="end"/>
      </w:r>
      <w:r w:rsidR="00E860D0" w:rsidRPr="00E860D0">
        <w:t xml:space="preserve"> and </w:t>
      </w:r>
      <w:r w:rsidR="007921B5">
        <w:fldChar w:fldCharType="begin"/>
      </w:r>
      <w:r w:rsidR="007921B5">
        <w:instrText xml:space="preserve"> REF _Ref207980742 \h </w:instrText>
      </w:r>
      <w:r w:rsidR="007921B5">
        <w:fldChar w:fldCharType="separate"/>
      </w:r>
      <w:r w:rsidR="00DD10EF">
        <w:t xml:space="preserve">Table </w:t>
      </w:r>
      <w:r w:rsidR="00DD10EF">
        <w:rPr>
          <w:noProof/>
        </w:rPr>
        <w:t>2</w:t>
      </w:r>
      <w:r w:rsidR="007921B5">
        <w:fldChar w:fldCharType="end"/>
      </w:r>
      <w:r w:rsidR="00E860D0" w:rsidRPr="00E860D0">
        <w:t xml:space="preserve"> for PUCCH Formats 0 and 1, respectively</w:t>
      </w:r>
      <w:r w:rsidR="004E297F">
        <w:t xml:space="preserve">. </w:t>
      </w:r>
      <w:r w:rsidR="00473B69" w:rsidRPr="00473B69">
        <w:t xml:space="preserve">Note that for PUCCH Format 0, the ACK and NACK are encoded via the </w:t>
      </w:r>
      <w:r w:rsidR="00473B69" w:rsidRPr="00382F47">
        <w:rPr>
          <w:sz w:val="22"/>
        </w:rPr>
        <w:t xml:space="preserve">offset </w:t>
      </w:r>
      <m:oMath>
        <m:sSub>
          <m:sSubPr>
            <m:ctrlPr>
              <w:rPr>
                <w:rFonts w:ascii="Cambria Math" w:hAnsi="Cambria Math" w:cs="Arial"/>
                <w:sz w:val="22"/>
                <w:lang w:val="sv-SE"/>
              </w:rPr>
            </m:ctrlPr>
          </m:sSubPr>
          <m:e>
            <m:r>
              <w:rPr>
                <w:rFonts w:ascii="Cambria Math" w:hAnsi="Cambria Math" w:cs="Arial"/>
                <w:sz w:val="22"/>
                <w:lang w:val="en-GB"/>
              </w:rPr>
              <m:t>m</m:t>
            </m:r>
          </m:e>
          <m:sub>
            <m:r>
              <m:rPr>
                <m:nor/>
              </m:rPr>
              <w:rPr>
                <w:rFonts w:cs="Arial"/>
                <w:sz w:val="22"/>
              </w:rPr>
              <m:t>cs</m:t>
            </m:r>
          </m:sub>
        </m:sSub>
      </m:oMath>
      <w:r w:rsidR="00473B69" w:rsidRPr="00473B69">
        <w:t>​, set to 0 or 6</w:t>
      </w:r>
      <w:r w:rsidR="00382F47">
        <w:t xml:space="preserve">, </w:t>
      </w:r>
      <w:r w:rsidR="00191CF2">
        <w:t>respectively</w:t>
      </w:r>
      <w:r w:rsidR="00C93772">
        <w:t xml:space="preserve"> (</w:t>
      </w:r>
      <w:r w:rsidR="00157CC9">
        <w:t>Clause 9.2.3 of TS 38.213</w:t>
      </w:r>
      <w:r w:rsidR="00C93772">
        <w:t>)</w:t>
      </w:r>
      <w:r w:rsidR="00473B69" w:rsidRPr="00473B69">
        <w:t xml:space="preserve">, whereas for PUCCH Format 1, </w:t>
      </w:r>
      <m:oMath>
        <m:sSub>
          <m:sSubPr>
            <m:ctrlPr>
              <w:rPr>
                <w:rFonts w:ascii="Cambria Math" w:hAnsi="Cambria Math" w:cs="Arial"/>
                <w:sz w:val="22"/>
                <w:lang w:val="sv-SE"/>
              </w:rPr>
            </m:ctrlPr>
          </m:sSubPr>
          <m:e>
            <m:r>
              <w:rPr>
                <w:rFonts w:ascii="Cambria Math" w:hAnsi="Cambria Math" w:cs="Arial"/>
                <w:lang w:val="en-GB"/>
              </w:rPr>
              <m:t>m</m:t>
            </m:r>
          </m:e>
          <m:sub>
            <m:r>
              <m:rPr>
                <m:nor/>
              </m:rPr>
              <w:rPr>
                <w:rFonts w:cs="Arial"/>
                <w:sz w:val="22"/>
              </w:rPr>
              <m:t>cs</m:t>
            </m:r>
          </m:sub>
        </m:sSub>
      </m:oMath>
      <w:r w:rsidR="00473B69" w:rsidRPr="00473B69">
        <w:t>​ is always set to 0, with the ACK and NACK encoded in the BPSK-modulated symbol transmitted over the PUCCH channel.</w:t>
      </w:r>
      <w:r w:rsidR="008C02D0">
        <w:t xml:space="preserve"> </w:t>
      </w:r>
    </w:p>
    <w:p w14:paraId="40F496F9" w14:textId="1713F411" w:rsidR="004E297F" w:rsidRDefault="00EF1306" w:rsidP="00EF1306">
      <w:pPr>
        <w:pStyle w:val="Caption"/>
        <w:jc w:val="center"/>
      </w:pPr>
      <w:bookmarkStart w:id="35" w:name="_Ref207980728"/>
      <w:r>
        <w:t xml:space="preserve">Table </w:t>
      </w:r>
      <w:r>
        <w:fldChar w:fldCharType="begin"/>
      </w:r>
      <w:r>
        <w:instrText xml:space="preserve"> SEQ Table \* ARABIC </w:instrText>
      </w:r>
      <w:r>
        <w:fldChar w:fldCharType="separate"/>
      </w:r>
      <w:r w:rsidR="0068434A">
        <w:rPr>
          <w:noProof/>
        </w:rPr>
        <w:t>1</w:t>
      </w:r>
      <w:r>
        <w:fldChar w:fldCharType="end"/>
      </w:r>
      <w:bookmarkEnd w:id="35"/>
      <w:r>
        <w:tab/>
      </w:r>
      <w:r w:rsidR="004E297F" w:rsidRPr="002B34E7">
        <w:t xml:space="preserve">Mapping of values for HARQ-ACK </w:t>
      </w:r>
      <w:r w:rsidR="004E297F">
        <w:t xml:space="preserve">and Msg5 </w:t>
      </w:r>
      <w:r w:rsidR="00CC74F5">
        <w:t xml:space="preserve">PUSCH </w:t>
      </w:r>
      <w:r w:rsidR="004E297F">
        <w:t>repetition request</w:t>
      </w:r>
      <w:r w:rsidR="00C31557">
        <w:t>/capability report</w:t>
      </w:r>
      <w:r w:rsidR="004E297F">
        <w:t xml:space="preserve"> </w:t>
      </w:r>
      <w:r w:rsidR="004E297F" w:rsidRPr="002B34E7">
        <w:t>information bits to sequences for PUCCH format 0</w:t>
      </w:r>
      <w:r w:rsidR="004E297F">
        <w:t xml:space="preserve"> using additional cyclic shift offset</w:t>
      </w:r>
    </w:p>
    <w:tbl>
      <w:tblPr>
        <w:tblStyle w:val="TableGrid"/>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621"/>
        <w:gridCol w:w="1891"/>
        <w:gridCol w:w="1715"/>
      </w:tblGrid>
      <w:tr w:rsidR="000623A4" w:rsidRPr="004E297F" w14:paraId="0AA13B37" w14:textId="77777777" w:rsidTr="00007FCC">
        <w:trPr>
          <w:trHeight w:val="806"/>
          <w:jc w:val="center"/>
        </w:trPr>
        <w:tc>
          <w:tcPr>
            <w:tcW w:w="4408" w:type="dxa"/>
          </w:tcPr>
          <w:p w14:paraId="0250A621" w14:textId="102FFD14" w:rsidR="004E297F" w:rsidRPr="00C32A77" w:rsidRDefault="004E297F" w:rsidP="009B200C">
            <w:pPr>
              <w:spacing w:after="0"/>
              <w:jc w:val="center"/>
              <w:rPr>
                <w:sz w:val="18"/>
                <w:szCs w:val="18"/>
              </w:rPr>
            </w:pPr>
            <w:r w:rsidRPr="00C32A77">
              <w:rPr>
                <w:sz w:val="18"/>
                <w:szCs w:val="18"/>
              </w:rPr>
              <w:t>HAR</w:t>
            </w:r>
            <w:r w:rsidR="00A30E9D">
              <w:rPr>
                <w:sz w:val="18"/>
                <w:szCs w:val="18"/>
              </w:rPr>
              <w:t>Q</w:t>
            </w:r>
            <w:r w:rsidRPr="00C32A77">
              <w:rPr>
                <w:sz w:val="18"/>
                <w:szCs w:val="18"/>
              </w:rPr>
              <w:t>-ACK, Msg5</w:t>
            </w:r>
            <w:r w:rsidR="00A97218">
              <w:rPr>
                <w:sz w:val="18"/>
                <w:szCs w:val="18"/>
              </w:rPr>
              <w:t xml:space="preserve"> PUSCH </w:t>
            </w:r>
            <w:r w:rsidRPr="00C32A77">
              <w:rPr>
                <w:sz w:val="18"/>
                <w:szCs w:val="18"/>
              </w:rPr>
              <w:t>repetition request value</w:t>
            </w:r>
          </w:p>
        </w:tc>
        <w:tc>
          <w:tcPr>
            <w:tcW w:w="1621" w:type="dxa"/>
          </w:tcPr>
          <w:p w14:paraId="6B01E108" w14:textId="1E1A5241" w:rsidR="004E297F" w:rsidRPr="00C32A77" w:rsidRDefault="004E297F" w:rsidP="009B200C">
            <w:pPr>
              <w:spacing w:after="0"/>
              <w:jc w:val="center"/>
              <w:rPr>
                <w:sz w:val="18"/>
                <w:szCs w:val="18"/>
              </w:rPr>
            </w:pPr>
            <w:r>
              <w:rPr>
                <w:sz w:val="18"/>
                <w:szCs w:val="18"/>
              </w:rPr>
              <w:t>ACK</w:t>
            </w:r>
            <w:r w:rsidRPr="00C32A77">
              <w:rPr>
                <w:sz w:val="18"/>
                <w:szCs w:val="18"/>
              </w:rPr>
              <w:t>, no Msg5 repetition (</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=0</m:t>
              </m:r>
            </m:oMath>
            <w:r w:rsidRPr="00C32A77">
              <w:rPr>
                <w:sz w:val="18"/>
                <w:szCs w:val="18"/>
              </w:rPr>
              <w:t>)</w:t>
            </w:r>
          </w:p>
        </w:tc>
        <w:tc>
          <w:tcPr>
            <w:tcW w:w="1891" w:type="dxa"/>
          </w:tcPr>
          <w:p w14:paraId="4222CDB8" w14:textId="3A24571B" w:rsidR="004E297F" w:rsidRPr="00C32A77" w:rsidRDefault="004E297F" w:rsidP="009B200C">
            <w:pPr>
              <w:spacing w:after="0"/>
              <w:jc w:val="center"/>
              <w:rPr>
                <w:sz w:val="18"/>
                <w:szCs w:val="18"/>
              </w:rPr>
            </w:pPr>
            <w:r>
              <w:rPr>
                <w:sz w:val="18"/>
                <w:szCs w:val="18"/>
              </w:rPr>
              <w:t>ACK</w:t>
            </w:r>
            <w:r w:rsidRPr="00C32A77">
              <w:rPr>
                <w:sz w:val="18"/>
                <w:szCs w:val="18"/>
              </w:rPr>
              <w:t>, Msg5 repetition request (</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=2</m:t>
              </m:r>
            </m:oMath>
            <w:r w:rsidRPr="00C32A77">
              <w:rPr>
                <w:sz w:val="18"/>
                <w:szCs w:val="18"/>
              </w:rPr>
              <w:t>)</w:t>
            </w:r>
          </w:p>
        </w:tc>
        <w:tc>
          <w:tcPr>
            <w:tcW w:w="1715" w:type="dxa"/>
          </w:tcPr>
          <w:p w14:paraId="4C3AE648" w14:textId="1474B4DA" w:rsidR="004E297F" w:rsidRPr="004E297F" w:rsidRDefault="004E297F" w:rsidP="009B200C">
            <w:pPr>
              <w:spacing w:after="0"/>
              <w:jc w:val="center"/>
              <w:rPr>
                <w:sz w:val="18"/>
                <w:szCs w:val="18"/>
              </w:rPr>
            </w:pPr>
            <w:r w:rsidRPr="004E297F">
              <w:rPr>
                <w:sz w:val="18"/>
                <w:szCs w:val="18"/>
              </w:rPr>
              <w:t>NACK, no Msg5 repetition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=6, m</m:t>
                  </m:r>
                </m:e>
                <m:sub>
                  <m:r>
                    <m:rPr>
                      <m:sty m:val="p"/>
                    </m:rPr>
                    <w:rPr>
                      <w:rFonts w:ascii="Cambria Math" w:hAnsi="Cambria Math"/>
                      <w:sz w:val="18"/>
                      <w:szCs w:val="18"/>
                    </w:rPr>
                    <m:t>msg5</m:t>
                  </m:r>
                </m:sub>
              </m:sSub>
              <m:r>
                <w:rPr>
                  <w:rFonts w:ascii="Cambria Math" w:hAnsi="Cambria Math"/>
                  <w:sz w:val="18"/>
                  <w:szCs w:val="18"/>
                </w:rPr>
                <m:t>=0</m:t>
              </m:r>
            </m:oMath>
            <w:r w:rsidRPr="004E297F">
              <w:rPr>
                <w:sz w:val="18"/>
                <w:szCs w:val="18"/>
              </w:rPr>
              <w:t>)</w:t>
            </w:r>
          </w:p>
        </w:tc>
      </w:tr>
      <w:tr w:rsidR="000623A4" w14:paraId="18C58772" w14:textId="77777777" w:rsidTr="00007FCC">
        <w:trPr>
          <w:trHeight w:val="390"/>
          <w:jc w:val="center"/>
        </w:trPr>
        <w:tc>
          <w:tcPr>
            <w:tcW w:w="4408" w:type="dxa"/>
          </w:tcPr>
          <w:p w14:paraId="66696566" w14:textId="7B723EC6" w:rsidR="004E297F" w:rsidRPr="00C32A77" w:rsidRDefault="009902BD" w:rsidP="009B200C">
            <w:pPr>
              <w:spacing w:after="0"/>
              <w:jc w:val="center"/>
              <w:rPr>
                <w:sz w:val="18"/>
                <w:szCs w:val="18"/>
              </w:rPr>
            </w:pPr>
            <w:r>
              <w:rPr>
                <w:sz w:val="18"/>
                <w:szCs w:val="18"/>
              </w:rPr>
              <w:t>Effective</w:t>
            </w:r>
            <w:r w:rsidRPr="00C32A77">
              <w:rPr>
                <w:sz w:val="18"/>
                <w:szCs w:val="18"/>
              </w:rPr>
              <w:t xml:space="preserve"> </w:t>
            </w:r>
            <w:r w:rsidR="004E297F" w:rsidRPr="00C32A77">
              <w:rPr>
                <w:sz w:val="18"/>
                <w:szCs w:val="18"/>
              </w:rPr>
              <w:t>cyclic shift</w:t>
            </w:r>
            <w:r>
              <w:rPr>
                <w:sz w:val="18"/>
                <w:szCs w:val="18"/>
              </w:rPr>
              <w:t xml:space="preserve"> offset</w:t>
            </w:r>
            <w:r w:rsidR="004E297F" w:rsidRPr="00C32A77">
              <w:rPr>
                <w:sz w:val="18"/>
                <w:szCs w:val="18"/>
              </w:rPr>
              <w:t xml:space="preserve"> (</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oMath>
            <w:r w:rsidR="004E297F" w:rsidRPr="00C32A77">
              <w:rPr>
                <w:sz w:val="18"/>
                <w:szCs w:val="18"/>
              </w:rPr>
              <w:t>)</w:t>
            </w:r>
          </w:p>
        </w:tc>
        <w:tc>
          <w:tcPr>
            <w:tcW w:w="1621" w:type="dxa"/>
          </w:tcPr>
          <w:p w14:paraId="7463F1A3" w14:textId="77777777" w:rsidR="004E297F" w:rsidRPr="00C32A77" w:rsidRDefault="004E297F" w:rsidP="009B200C">
            <w:pPr>
              <w:spacing w:after="0"/>
              <w:jc w:val="center"/>
              <w:rPr>
                <w:sz w:val="18"/>
                <w:szCs w:val="18"/>
              </w:rPr>
            </w:pPr>
            <w:r w:rsidRPr="00C32A77">
              <w:rPr>
                <w:sz w:val="18"/>
                <w:szCs w:val="18"/>
              </w:rPr>
              <w:t>0</w:t>
            </w:r>
          </w:p>
        </w:tc>
        <w:tc>
          <w:tcPr>
            <w:tcW w:w="1891" w:type="dxa"/>
          </w:tcPr>
          <w:p w14:paraId="3939F686" w14:textId="47E9A751" w:rsidR="004E297F" w:rsidRPr="00C32A77" w:rsidRDefault="00AA61F3" w:rsidP="009B200C">
            <w:pPr>
              <w:spacing w:after="0"/>
              <w:jc w:val="center"/>
              <w:rPr>
                <w:sz w:val="18"/>
                <w:szCs w:val="18"/>
              </w:rPr>
            </w:pPr>
            <w:r>
              <w:rPr>
                <w:sz w:val="18"/>
                <w:szCs w:val="18"/>
              </w:rPr>
              <w:t>2</w:t>
            </w:r>
          </w:p>
        </w:tc>
        <w:tc>
          <w:tcPr>
            <w:tcW w:w="1715" w:type="dxa"/>
          </w:tcPr>
          <w:p w14:paraId="7FB33357" w14:textId="77777777" w:rsidR="004E297F" w:rsidRPr="00C32A77" w:rsidRDefault="004E297F" w:rsidP="009B200C">
            <w:pPr>
              <w:spacing w:after="0"/>
              <w:jc w:val="center"/>
              <w:rPr>
                <w:sz w:val="18"/>
                <w:szCs w:val="18"/>
              </w:rPr>
            </w:pPr>
            <w:r w:rsidRPr="00C32A77">
              <w:rPr>
                <w:sz w:val="18"/>
                <w:szCs w:val="18"/>
              </w:rPr>
              <w:t>6</w:t>
            </w:r>
          </w:p>
        </w:tc>
      </w:tr>
    </w:tbl>
    <w:p w14:paraId="6CE9D72F" w14:textId="77777777" w:rsidR="004E297F" w:rsidRDefault="004E297F" w:rsidP="00DB16D1">
      <w:pPr>
        <w:spacing w:after="0"/>
      </w:pPr>
    </w:p>
    <w:p w14:paraId="7CCBED8E" w14:textId="2CB3FDCE" w:rsidR="00EF1306" w:rsidRDefault="00EF1306" w:rsidP="00DB16D1">
      <w:pPr>
        <w:pStyle w:val="Caption"/>
        <w:spacing w:after="0"/>
        <w:jc w:val="center"/>
      </w:pPr>
      <w:bookmarkStart w:id="36" w:name="_Ref207980742"/>
      <w:r>
        <w:t xml:space="preserve">Table </w:t>
      </w:r>
      <w:r>
        <w:fldChar w:fldCharType="begin"/>
      </w:r>
      <w:r>
        <w:instrText xml:space="preserve"> SEQ Table \* ARABIC </w:instrText>
      </w:r>
      <w:r>
        <w:fldChar w:fldCharType="separate"/>
      </w:r>
      <w:r w:rsidR="000C72A8">
        <w:rPr>
          <w:noProof/>
        </w:rPr>
        <w:t>2</w:t>
      </w:r>
      <w:r>
        <w:fldChar w:fldCharType="end"/>
      </w:r>
      <w:bookmarkEnd w:id="36"/>
      <w:r>
        <w:tab/>
        <w:t xml:space="preserve">Indication of Msg5 </w:t>
      </w:r>
      <w:r w:rsidR="00A97218">
        <w:t xml:space="preserve">PUSCH </w:t>
      </w:r>
      <w:r>
        <w:t xml:space="preserve">repetition </w:t>
      </w:r>
      <w:r w:rsidR="00C31557">
        <w:t xml:space="preserve">request/capability report </w:t>
      </w:r>
      <w:r>
        <w:t xml:space="preserve">through additional cyclic shift offset applied to the base sequence of </w:t>
      </w:r>
      <w:r w:rsidRPr="002B34E7">
        <w:t xml:space="preserve">PUCCH </w:t>
      </w:r>
      <w:r>
        <w:t>F</w:t>
      </w:r>
      <w:r w:rsidRPr="002B34E7">
        <w:t xml:space="preserve">ormat </w:t>
      </w:r>
      <w:r>
        <w:t>1</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2718"/>
        <w:gridCol w:w="1849"/>
      </w:tblGrid>
      <w:tr w:rsidR="00EF1306" w14:paraId="6F8E2F11" w14:textId="77777777" w:rsidTr="00007FCC">
        <w:trPr>
          <w:jc w:val="center"/>
        </w:trPr>
        <w:tc>
          <w:tcPr>
            <w:tcW w:w="0" w:type="auto"/>
          </w:tcPr>
          <w:p w14:paraId="36655F37" w14:textId="2CE780DE" w:rsidR="00EF1306" w:rsidRPr="00335D3E" w:rsidRDefault="00EF1306" w:rsidP="009B200C">
            <w:pPr>
              <w:spacing w:after="0"/>
              <w:jc w:val="center"/>
              <w:rPr>
                <w:sz w:val="18"/>
                <w:szCs w:val="18"/>
              </w:rPr>
            </w:pPr>
            <w:r w:rsidRPr="00335D3E">
              <w:rPr>
                <w:sz w:val="18"/>
                <w:szCs w:val="18"/>
              </w:rPr>
              <w:lastRenderedPageBreak/>
              <w:t>HAR</w:t>
            </w:r>
            <w:r w:rsidR="00A30E9D">
              <w:rPr>
                <w:sz w:val="18"/>
                <w:szCs w:val="18"/>
              </w:rPr>
              <w:t>Q</w:t>
            </w:r>
            <w:r w:rsidRPr="00335D3E">
              <w:rPr>
                <w:sz w:val="18"/>
                <w:szCs w:val="18"/>
              </w:rPr>
              <w:t xml:space="preserve">-ACK, Msg5 </w:t>
            </w:r>
            <w:r w:rsidR="00A97218">
              <w:rPr>
                <w:sz w:val="18"/>
                <w:szCs w:val="18"/>
              </w:rPr>
              <w:t xml:space="preserve">PUSCH </w:t>
            </w:r>
            <w:r w:rsidRPr="00335D3E">
              <w:rPr>
                <w:sz w:val="18"/>
                <w:szCs w:val="18"/>
              </w:rPr>
              <w:t>repetition request</w:t>
            </w:r>
            <w:r>
              <w:rPr>
                <w:sz w:val="18"/>
                <w:szCs w:val="18"/>
              </w:rPr>
              <w:t xml:space="preserve"> value</w:t>
            </w:r>
          </w:p>
        </w:tc>
        <w:tc>
          <w:tcPr>
            <w:tcW w:w="0" w:type="auto"/>
          </w:tcPr>
          <w:p w14:paraId="3C6F8057" w14:textId="77777777" w:rsidR="00EF1306" w:rsidRDefault="00EF1306" w:rsidP="009B200C">
            <w:pPr>
              <w:spacing w:after="0"/>
              <w:jc w:val="center"/>
              <w:rPr>
                <w:sz w:val="18"/>
                <w:szCs w:val="18"/>
              </w:rPr>
            </w:pPr>
            <w:r>
              <w:rPr>
                <w:sz w:val="18"/>
                <w:szCs w:val="18"/>
              </w:rPr>
              <w:t>ACK/NACK, no Msg5 repetition</w:t>
            </w:r>
          </w:p>
          <w:p w14:paraId="6A0299EB" w14:textId="1C9B5223" w:rsidR="00EF1306" w:rsidRPr="00335D3E" w:rsidRDefault="00EF1306" w:rsidP="009B200C">
            <w:pPr>
              <w:spacing w:after="0"/>
              <w:jc w:val="center"/>
              <w:rPr>
                <w:sz w:val="18"/>
                <w:szCs w:val="18"/>
              </w:rPr>
            </w:pPr>
            <w:r w:rsidRPr="00C32A77">
              <w:rPr>
                <w:sz w:val="18"/>
                <w:szCs w:val="18"/>
              </w:rPr>
              <w:t>(</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=0</m:t>
              </m:r>
            </m:oMath>
            <w:r w:rsidRPr="00C32A77">
              <w:rPr>
                <w:sz w:val="18"/>
                <w:szCs w:val="18"/>
              </w:rPr>
              <w:t>)</w:t>
            </w:r>
          </w:p>
        </w:tc>
        <w:tc>
          <w:tcPr>
            <w:tcW w:w="0" w:type="auto"/>
          </w:tcPr>
          <w:p w14:paraId="6EC53EA3" w14:textId="2F6BB643" w:rsidR="00EF1306" w:rsidRDefault="00EF1306" w:rsidP="009B200C">
            <w:pPr>
              <w:spacing w:after="0"/>
              <w:jc w:val="center"/>
              <w:rPr>
                <w:sz w:val="18"/>
                <w:szCs w:val="18"/>
              </w:rPr>
            </w:pPr>
            <w:r>
              <w:rPr>
                <w:sz w:val="18"/>
                <w:szCs w:val="18"/>
              </w:rPr>
              <w:t xml:space="preserve">Ack, Msg5 repetition </w:t>
            </w:r>
          </w:p>
          <w:p w14:paraId="00D7BD84" w14:textId="55F05324" w:rsidR="00EF1306" w:rsidRPr="00335D3E" w:rsidRDefault="00EF1306" w:rsidP="009B200C">
            <w:pPr>
              <w:spacing w:after="0"/>
              <w:jc w:val="center"/>
              <w:rPr>
                <w:sz w:val="18"/>
                <w:szCs w:val="18"/>
              </w:rPr>
            </w:pPr>
            <w:r w:rsidRPr="00C32A77">
              <w:rPr>
                <w:sz w:val="18"/>
                <w:szCs w:val="18"/>
              </w:rPr>
              <w:t>(</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=2</m:t>
              </m:r>
            </m:oMath>
            <w:r w:rsidRPr="00C32A77">
              <w:rPr>
                <w:sz w:val="18"/>
                <w:szCs w:val="18"/>
              </w:rPr>
              <w:t>)</w:t>
            </w:r>
          </w:p>
        </w:tc>
      </w:tr>
      <w:tr w:rsidR="00EF1306" w14:paraId="7C5B780F" w14:textId="77777777" w:rsidTr="00007FCC">
        <w:trPr>
          <w:jc w:val="center"/>
        </w:trPr>
        <w:tc>
          <w:tcPr>
            <w:tcW w:w="0" w:type="auto"/>
          </w:tcPr>
          <w:p w14:paraId="3CB08F45" w14:textId="24AFD4CD" w:rsidR="00EF1306" w:rsidRPr="00335D3E" w:rsidRDefault="009902BD" w:rsidP="009B200C">
            <w:pPr>
              <w:spacing w:after="0"/>
              <w:jc w:val="center"/>
              <w:rPr>
                <w:sz w:val="18"/>
                <w:szCs w:val="18"/>
              </w:rPr>
            </w:pPr>
            <w:r>
              <w:rPr>
                <w:sz w:val="18"/>
                <w:szCs w:val="18"/>
              </w:rPr>
              <w:t>Effective</w:t>
            </w:r>
            <w:r w:rsidRPr="00C32A77">
              <w:rPr>
                <w:sz w:val="18"/>
                <w:szCs w:val="18"/>
              </w:rPr>
              <w:t xml:space="preserve"> </w:t>
            </w:r>
            <w:r w:rsidR="00EF1306">
              <w:rPr>
                <w:sz w:val="18"/>
                <w:szCs w:val="18"/>
              </w:rPr>
              <w:t>cyclic shift</w:t>
            </w:r>
            <w:r>
              <w:rPr>
                <w:sz w:val="18"/>
                <w:szCs w:val="18"/>
              </w:rPr>
              <w:t xml:space="preserve"> offset</w:t>
            </w:r>
            <w:r w:rsidR="00326590">
              <w:rPr>
                <w:sz w:val="18"/>
                <w:szCs w:val="18"/>
              </w:rPr>
              <w:t xml:space="preserve"> </w:t>
            </w:r>
            <w:r w:rsidR="00EF1306" w:rsidRPr="00C32A77">
              <w:rPr>
                <w:sz w:val="18"/>
                <w:szCs w:val="18"/>
              </w:rPr>
              <w:t>(</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 </m:t>
              </m:r>
              <w:bookmarkStart w:id="37" w:name="_Hlk206777129"/>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oMath>
            <w:bookmarkEnd w:id="37"/>
            <w:r w:rsidR="00EF1306" w:rsidRPr="00C32A77">
              <w:rPr>
                <w:sz w:val="18"/>
                <w:szCs w:val="18"/>
              </w:rPr>
              <w:t>)</w:t>
            </w:r>
          </w:p>
        </w:tc>
        <w:tc>
          <w:tcPr>
            <w:tcW w:w="0" w:type="auto"/>
          </w:tcPr>
          <w:p w14:paraId="5C752541" w14:textId="77777777" w:rsidR="00EF1306" w:rsidRPr="00335D3E" w:rsidRDefault="00EF1306" w:rsidP="009B200C">
            <w:pPr>
              <w:spacing w:after="0"/>
              <w:jc w:val="center"/>
              <w:rPr>
                <w:sz w:val="18"/>
                <w:szCs w:val="18"/>
              </w:rPr>
            </w:pPr>
            <w:r>
              <w:rPr>
                <w:sz w:val="18"/>
                <w:szCs w:val="18"/>
              </w:rPr>
              <w:t>0</w:t>
            </w:r>
          </w:p>
        </w:tc>
        <w:tc>
          <w:tcPr>
            <w:tcW w:w="0" w:type="auto"/>
          </w:tcPr>
          <w:p w14:paraId="15230AA1" w14:textId="65A234D1" w:rsidR="00EF1306" w:rsidRPr="00335D3E" w:rsidRDefault="00D214F1" w:rsidP="009B200C">
            <w:pPr>
              <w:spacing w:after="0"/>
              <w:jc w:val="center"/>
              <w:rPr>
                <w:sz w:val="18"/>
                <w:szCs w:val="18"/>
              </w:rPr>
            </w:pPr>
            <w:r>
              <w:rPr>
                <w:sz w:val="18"/>
                <w:szCs w:val="18"/>
              </w:rPr>
              <w:t>2</w:t>
            </w:r>
          </w:p>
        </w:tc>
      </w:tr>
    </w:tbl>
    <w:p w14:paraId="34BEDD41" w14:textId="77777777" w:rsidR="004E297F" w:rsidRDefault="004E297F" w:rsidP="006F532E">
      <w:pPr>
        <w:spacing w:after="0"/>
        <w:rPr>
          <w:rFonts w:cs="Arial"/>
        </w:rPr>
      </w:pPr>
    </w:p>
    <w:p w14:paraId="1EC728B9" w14:textId="26D91D49" w:rsidR="009E177E" w:rsidRDefault="007271E6" w:rsidP="006F532E">
      <w:pPr>
        <w:pStyle w:val="Observation"/>
        <w:spacing w:after="0"/>
      </w:pPr>
      <w:bookmarkStart w:id="38" w:name="_Toc213423375"/>
      <w:r>
        <w:t>In a unified method applicable for PUSCH Format 0 and 1,</w:t>
      </w:r>
      <w:r w:rsidR="009423B2" w:rsidRPr="009423B2">
        <w:t xml:space="preserve"> </w:t>
      </w:r>
      <w:r>
        <w:t>a</w:t>
      </w:r>
      <w:r w:rsidR="009423B2" w:rsidRPr="009423B2">
        <w:t>n additional phase offset</w:t>
      </w:r>
      <w:r w:rsidR="004310A6">
        <w:t>,</w:t>
      </w:r>
      <w:r w:rsidR="009E177E" w:rsidRPr="009E177E">
        <w:t xml:space="preserve">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msg5</m:t>
            </m:r>
          </m:sub>
        </m:sSub>
      </m:oMath>
      <w:r w:rsidR="004310A6" w:rsidRPr="004310A6">
        <w:t xml:space="preserve">, can be added to </w:t>
      </w:r>
      <w:r>
        <w:t>the</w:t>
      </w:r>
      <w:r w:rsidR="004310A6" w:rsidRPr="004310A6">
        <w:t xml:space="preserve"> pre-defined phase offset to generate the cyclic shift for Msg4 HARQ-ACK, allowing the UE to use</w:t>
      </w:r>
      <w:r w:rsidR="009E177E">
        <w:t xml:space="preserve">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msg5</m:t>
            </m:r>
          </m:sub>
        </m:sSub>
      </m:oMath>
      <w:r w:rsidR="009E177E">
        <w:t xml:space="preserve"> </w:t>
      </w:r>
      <w:r w:rsidR="004310A6">
        <w:t xml:space="preserve">to </w:t>
      </w:r>
      <w:r w:rsidR="009E177E">
        <w:t>request</w:t>
      </w:r>
      <w:r w:rsidR="00794C9B">
        <w:t xml:space="preserve"> or </w:t>
      </w:r>
      <w:r w:rsidR="00C21CF2">
        <w:t>report capability for</w:t>
      </w:r>
      <w:r w:rsidR="009E177E">
        <w:t xml:space="preserve"> Msg5 PUSCH repetition.</w:t>
      </w:r>
      <w:bookmarkEnd w:id="38"/>
      <w:r w:rsidR="009E177E">
        <w:t xml:space="preserve"> </w:t>
      </w:r>
    </w:p>
    <w:p w14:paraId="4B357150" w14:textId="64FFED81" w:rsidR="00057E6C" w:rsidRDefault="00057E6C" w:rsidP="007A05D3">
      <w:pPr>
        <w:pStyle w:val="Doc-text2"/>
        <w:ind w:left="0" w:firstLine="0"/>
      </w:pPr>
    </w:p>
    <w:p w14:paraId="255EE26F" w14:textId="541C58B6" w:rsidR="00BF4B8F" w:rsidRDefault="007A4A7C" w:rsidP="007A05D3">
      <w:pPr>
        <w:pStyle w:val="Doc-text2"/>
        <w:ind w:left="0" w:firstLine="0"/>
      </w:pPr>
      <w:r w:rsidRPr="007A4A7C">
        <w:rPr>
          <w:lang w:val="en-US"/>
        </w:rPr>
        <w:t xml:space="preserve">While using Msg4 HARQ-ACK has the advantage of allowing the </w:t>
      </w:r>
      <w:r w:rsidR="00BF00CA">
        <w:rPr>
          <w:lang w:val="en-US"/>
        </w:rPr>
        <w:t>network</w:t>
      </w:r>
      <w:r w:rsidRPr="007A4A7C">
        <w:rPr>
          <w:lang w:val="en-US"/>
        </w:rPr>
        <w:t xml:space="preserve"> to request or report the capability for Msg5 PUSCH repetition after contention resolution, this method requires the UE to perform blind decoding of the PUCCH sequence to detect the correct phase offset applied to the cyclic shift. This drawback is avoided when using Msg3 PUSCH for the same purpose.</w:t>
      </w:r>
    </w:p>
    <w:p w14:paraId="718D1B69" w14:textId="7B3B19EF" w:rsidR="00057E6C" w:rsidRDefault="00DA7CC5" w:rsidP="007A05D3">
      <w:pPr>
        <w:pStyle w:val="Doc-text2"/>
        <w:ind w:left="0" w:firstLine="0"/>
      </w:pPr>
      <w:r>
        <w:t xml:space="preserve"> </w:t>
      </w:r>
    </w:p>
    <w:p w14:paraId="389E87EF" w14:textId="3236D461" w:rsidR="0000597D" w:rsidRDefault="001C277E" w:rsidP="007271E6">
      <w:pPr>
        <w:pStyle w:val="Observation"/>
      </w:pPr>
      <w:bookmarkStart w:id="39" w:name="_Toc213423376"/>
      <w:r w:rsidRPr="001C277E">
        <w:t>Using Msg4 HARQ-ACK to request or report the capability for Msg5 PUSCH repetition would require UE blind decoding for PUCCH phase offset detection, which can be avoided by using Msg3 PUSCH for this purpose instead</w:t>
      </w:r>
      <w:r w:rsidR="0000597D" w:rsidRPr="0000597D">
        <w:t>.</w:t>
      </w:r>
      <w:bookmarkEnd w:id="39"/>
    </w:p>
    <w:p w14:paraId="743EA601" w14:textId="704F7406" w:rsidR="00D73A64" w:rsidRDefault="008A59B3" w:rsidP="008635F9">
      <w:pPr>
        <w:spacing w:after="0"/>
        <w:rPr>
          <w:lang w:eastAsia="ja-JP"/>
        </w:rPr>
      </w:pPr>
      <w:r w:rsidRPr="008A59B3">
        <w:rPr>
          <w:lang w:eastAsia="ja-JP"/>
        </w:rPr>
        <w:t xml:space="preserve">Next, it is discussed whether an RSRP threshold of the </w:t>
      </w:r>
      <w:r w:rsidR="00F30D0B">
        <w:rPr>
          <w:lang w:eastAsia="ja-JP"/>
        </w:rPr>
        <w:t>DL</w:t>
      </w:r>
      <w:r w:rsidRPr="008A59B3">
        <w:rPr>
          <w:lang w:eastAsia="ja-JP"/>
        </w:rPr>
        <w:t xml:space="preserve"> reference signal needs to be configured for the UE to trigger the request or capability report for Msg5 PUSCH repetition</w:t>
      </w:r>
      <w:r w:rsidR="00A15DA9">
        <w:rPr>
          <w:lang w:eastAsia="ja-JP"/>
        </w:rPr>
        <w:t xml:space="preserve"> before </w:t>
      </w:r>
      <w:proofErr w:type="spellStart"/>
      <w:r w:rsidR="00A15DA9" w:rsidRPr="00A15DA9">
        <w:rPr>
          <w:i/>
          <w:iCs/>
          <w:lang w:eastAsia="ja-JP"/>
        </w:rPr>
        <w:t>RRCReconfiguration</w:t>
      </w:r>
      <w:proofErr w:type="spellEnd"/>
      <w:r w:rsidR="008F36A7">
        <w:rPr>
          <w:lang w:eastAsia="ja-JP"/>
        </w:rPr>
        <w:t xml:space="preserve">. </w:t>
      </w:r>
      <w:r w:rsidR="00506A20" w:rsidRPr="00506A20">
        <w:rPr>
          <w:lang w:eastAsia="ja-JP"/>
        </w:rPr>
        <w:t xml:space="preserve">For Rel-17 Msg3 PUSCH repetition, the UE measures the RSRP of the </w:t>
      </w:r>
      <w:r w:rsidR="000324E0">
        <w:rPr>
          <w:lang w:eastAsia="ja-JP"/>
        </w:rPr>
        <w:t>DL</w:t>
      </w:r>
      <w:r w:rsidR="000324E0" w:rsidRPr="00506A20">
        <w:rPr>
          <w:lang w:eastAsia="ja-JP"/>
        </w:rPr>
        <w:t xml:space="preserve"> </w:t>
      </w:r>
      <w:r w:rsidR="00506A20" w:rsidRPr="00506A20">
        <w:rPr>
          <w:lang w:eastAsia="ja-JP"/>
        </w:rPr>
        <w:t>pathloss reference and requests Msg3 PUSCH repetition if the measured RSRP is below the configured threshold (</w:t>
      </w:r>
      <w:r w:rsidR="00506A20" w:rsidRPr="008635F9">
        <w:rPr>
          <w:i/>
          <w:iCs/>
          <w:lang w:eastAsia="ja-JP"/>
        </w:rPr>
        <w:t>rsrp-ThresholdMsg3</w:t>
      </w:r>
      <w:r w:rsidR="00506A20" w:rsidRPr="00506A20">
        <w:rPr>
          <w:lang w:eastAsia="ja-JP"/>
        </w:rPr>
        <w:t>). For Msg4 HARQ-ACK repetition, additional flexibility was introduced. When the number of repetitions (</w:t>
      </w:r>
      <w:r w:rsidR="00506A20" w:rsidRPr="008635F9">
        <w:rPr>
          <w:i/>
          <w:iCs/>
          <w:lang w:eastAsia="ja-JP"/>
        </w:rPr>
        <w:t>numberOfMsg4HARQ-ACK-Repetitions</w:t>
      </w:r>
      <w:r w:rsidR="00506A20" w:rsidRPr="00506A20">
        <w:rPr>
          <w:lang w:eastAsia="ja-JP"/>
        </w:rPr>
        <w:t>) is configured via SIB19, a UE supporting PUCCH repetition reports its capability only if the RSRP of the DL reference signal is below the configured threshold (</w:t>
      </w:r>
      <w:r w:rsidR="00506A20" w:rsidRPr="008635F9">
        <w:rPr>
          <w:i/>
          <w:iCs/>
          <w:lang w:eastAsia="ja-JP"/>
        </w:rPr>
        <w:t>rsrp-ThresholdMsg4HARQ-ACK</w:t>
      </w:r>
      <w:r w:rsidR="00506A20" w:rsidRPr="00506A20">
        <w:rPr>
          <w:lang w:eastAsia="ja-JP"/>
        </w:rPr>
        <w:t>)</w:t>
      </w:r>
      <w:r w:rsidR="00506A20">
        <w:rPr>
          <w:lang w:eastAsia="ja-JP"/>
        </w:rPr>
        <w:t xml:space="preserve">, </w:t>
      </w:r>
      <w:r w:rsidR="00506A20" w:rsidRPr="00506A20">
        <w:rPr>
          <w:lang w:eastAsia="ja-JP"/>
        </w:rPr>
        <w:t>otherwise, if no threshold is configured, the UE reports the capability by default</w:t>
      </w:r>
      <w:r w:rsidR="009244C6">
        <w:rPr>
          <w:rFonts w:cs="Arial"/>
          <w:szCs w:val="20"/>
        </w:rPr>
        <w:t>.</w:t>
      </w:r>
    </w:p>
    <w:p w14:paraId="4723F36D" w14:textId="77777777" w:rsidR="008635F9" w:rsidRDefault="008635F9" w:rsidP="008635F9">
      <w:pPr>
        <w:spacing w:after="0"/>
        <w:rPr>
          <w:lang w:eastAsia="ja-JP"/>
        </w:rPr>
      </w:pPr>
    </w:p>
    <w:p w14:paraId="4DF9D6E7" w14:textId="1DD7E563" w:rsidR="00AB77D4" w:rsidRPr="009244C6" w:rsidRDefault="00DD691E" w:rsidP="004014FE">
      <w:pPr>
        <w:rPr>
          <w:rFonts w:cs="Arial"/>
        </w:rPr>
      </w:pPr>
      <w:r w:rsidRPr="00DD691E">
        <w:rPr>
          <w:rFonts w:cs="Arial"/>
        </w:rPr>
        <w:t xml:space="preserve">Accordingly, while the Msg3 PUSCH repetition request relies on an RSRP threshold of the DL pathloss reference, the threshold configuration is optional for Msg4 HARQ-ACK repetition capability reporting. For Msg5 PUSCH, the network already has prior UL transmissions (Msg1, Msg3, and Msg4 HARQ-ACK), which can be used to assess </w:t>
      </w:r>
      <w:r>
        <w:rPr>
          <w:rFonts w:cs="Arial"/>
        </w:rPr>
        <w:t>UL</w:t>
      </w:r>
      <w:r w:rsidRPr="00DD691E">
        <w:rPr>
          <w:rFonts w:cs="Arial"/>
        </w:rPr>
        <w:t xml:space="preserve"> coverage performance. Therefore, a dedicated </w:t>
      </w:r>
      <w:r w:rsidR="00A76FB7">
        <w:rPr>
          <w:rFonts w:cs="Arial"/>
        </w:rPr>
        <w:t xml:space="preserve">DL </w:t>
      </w:r>
      <w:r w:rsidRPr="00DD691E">
        <w:rPr>
          <w:rFonts w:cs="Arial"/>
        </w:rPr>
        <w:t xml:space="preserve">RSRP threshold is not strictly necessary to trigger the request for Msg5 PUSCH repetition. Furthermore, if PUSCH repetition is supported after </w:t>
      </w:r>
      <w:proofErr w:type="spellStart"/>
      <w:r w:rsidRPr="00DD691E">
        <w:rPr>
          <w:rFonts w:cs="Arial"/>
          <w:i/>
          <w:iCs/>
        </w:rPr>
        <w:t>RRCReconfiguration</w:t>
      </w:r>
      <w:proofErr w:type="spellEnd"/>
      <w:r w:rsidRPr="00DD691E">
        <w:rPr>
          <w:rFonts w:cs="Arial"/>
        </w:rPr>
        <w:t xml:space="preserve">, a unified solution is preferred for both before and after </w:t>
      </w:r>
      <w:proofErr w:type="spellStart"/>
      <w:r w:rsidRPr="00DD691E">
        <w:rPr>
          <w:rFonts w:cs="Arial"/>
          <w:i/>
          <w:iCs/>
        </w:rPr>
        <w:t>RRCReconfiguration</w:t>
      </w:r>
      <w:proofErr w:type="spellEnd"/>
      <w:r w:rsidRPr="00DD691E">
        <w:rPr>
          <w:rFonts w:cs="Arial"/>
        </w:rPr>
        <w:t xml:space="preserve">. In this case, </w:t>
      </w:r>
      <w:r w:rsidR="00A40DE9">
        <w:rPr>
          <w:rFonts w:cs="Arial"/>
        </w:rPr>
        <w:t>a</w:t>
      </w:r>
      <w:r w:rsidRPr="00DD691E">
        <w:rPr>
          <w:rFonts w:cs="Arial"/>
        </w:rPr>
        <w:t xml:space="preserve"> UE capability indication for PUSCH repetition scheduled by DCI 0_0 with C-RNTI can remain valid after </w:t>
      </w:r>
      <w:proofErr w:type="spellStart"/>
      <w:r w:rsidRPr="00DD691E">
        <w:rPr>
          <w:rFonts w:cs="Arial"/>
          <w:i/>
          <w:iCs/>
        </w:rPr>
        <w:t>RRCReconfiguration</w:t>
      </w:r>
      <w:proofErr w:type="spellEnd"/>
      <w:r w:rsidRPr="00DD691E">
        <w:rPr>
          <w:rFonts w:cs="Arial"/>
        </w:rPr>
        <w:t xml:space="preserve">, eliminating the need for a separate capability indication during </w:t>
      </w:r>
      <w:proofErr w:type="spellStart"/>
      <w:r w:rsidR="00A872C6" w:rsidRPr="00A60B3E">
        <w:rPr>
          <w:rFonts w:cs="Arial"/>
          <w:i/>
          <w:iCs/>
        </w:rPr>
        <w:t>RRCReconfiguration</w:t>
      </w:r>
      <w:proofErr w:type="spellEnd"/>
      <w:r w:rsidRPr="00DD691E">
        <w:rPr>
          <w:rFonts w:cs="Arial"/>
        </w:rPr>
        <w:t>. Since the UE would not be required to request Msg5 repetition based on a DL RSRP comparison</w:t>
      </w:r>
      <w:r w:rsidR="00C32CEF">
        <w:rPr>
          <w:rFonts w:cs="Arial"/>
        </w:rPr>
        <w:t xml:space="preserve"> with a configured threshold</w:t>
      </w:r>
      <w:r w:rsidRPr="00DD691E">
        <w:rPr>
          <w:rFonts w:cs="Arial"/>
        </w:rPr>
        <w:t xml:space="preserve">, it can </w:t>
      </w:r>
      <w:r w:rsidRPr="00C32CEF">
        <w:rPr>
          <w:rFonts w:cs="Arial"/>
          <w:i/>
          <w:iCs/>
        </w:rPr>
        <w:t>report the capability</w:t>
      </w:r>
      <w:r w:rsidRPr="00DD691E">
        <w:rPr>
          <w:rFonts w:cs="Arial"/>
        </w:rPr>
        <w:t xml:space="preserve"> by default if supported</w:t>
      </w:r>
      <w:r w:rsidR="00096F83">
        <w:rPr>
          <w:rFonts w:cs="Arial"/>
        </w:rPr>
        <w:t xml:space="preserve">. </w:t>
      </w:r>
    </w:p>
    <w:p w14:paraId="49B65F8D" w14:textId="5D26F451" w:rsidR="004014FE" w:rsidRDefault="007418AF" w:rsidP="004014FE">
      <w:pPr>
        <w:pStyle w:val="Observation"/>
      </w:pPr>
      <w:bookmarkStart w:id="40" w:name="_Toc213423377"/>
      <w:r w:rsidRPr="007418AF">
        <w:t xml:space="preserve">A dedicated RSRP threshold is not strictly required to trigger Msg5 PUSCH repetition request or capability report, as prior UL transmissions (Msg1, Msg3, and Msg4 HARQ-ACK) can be used to assess UL coverage. Furthermore, if the PUSCH repetition feature is supported after </w:t>
      </w:r>
      <w:proofErr w:type="spellStart"/>
      <w:r w:rsidRPr="00B56608">
        <w:rPr>
          <w:i/>
          <w:iCs/>
        </w:rPr>
        <w:t>RRCReconfiguration</w:t>
      </w:r>
      <w:proofErr w:type="spellEnd"/>
      <w:r w:rsidRPr="007418AF">
        <w:t xml:space="preserve">, a unified approach </w:t>
      </w:r>
      <w:r w:rsidR="00B56608">
        <w:t>can be adopted where</w:t>
      </w:r>
      <w:r w:rsidRPr="007418AF">
        <w:t xml:space="preserve"> the UE capability indication can be used both before and after </w:t>
      </w:r>
      <w:proofErr w:type="spellStart"/>
      <w:r w:rsidRPr="00B56608">
        <w:rPr>
          <w:i/>
          <w:iCs/>
        </w:rPr>
        <w:t>RRCReconfiguration</w:t>
      </w:r>
      <w:proofErr w:type="spellEnd"/>
      <w:r w:rsidRPr="007418AF">
        <w:t>, eliminating the need for additional capability reporting</w:t>
      </w:r>
      <w:r w:rsidR="004014FE" w:rsidRPr="007D7231">
        <w:t>.</w:t>
      </w:r>
      <w:bookmarkEnd w:id="40"/>
    </w:p>
    <w:p w14:paraId="67C3EDCF" w14:textId="207AEF0F" w:rsidR="000B6FBC" w:rsidRDefault="000B6FBC" w:rsidP="00EB2CCD">
      <w:pPr>
        <w:pStyle w:val="Observation"/>
      </w:pPr>
      <w:bookmarkStart w:id="41" w:name="_Toc213423378"/>
      <w:r w:rsidRPr="000B6FBC">
        <w:t xml:space="preserve">Since a </w:t>
      </w:r>
      <w:r w:rsidR="00096F83">
        <w:t>configured</w:t>
      </w:r>
      <w:r w:rsidRPr="000B6FBC">
        <w:t xml:space="preserve"> RSRP threshold is not required, the UE can </w:t>
      </w:r>
      <w:r w:rsidRPr="005F0126">
        <w:rPr>
          <w:i/>
          <w:iCs/>
        </w:rPr>
        <w:t>report its capability</w:t>
      </w:r>
      <w:r w:rsidR="008B433E">
        <w:rPr>
          <w:i/>
          <w:iCs/>
        </w:rPr>
        <w:t xml:space="preserve"> </w:t>
      </w:r>
      <w:r w:rsidR="008B433E" w:rsidRPr="00F6205B">
        <w:t>by default</w:t>
      </w:r>
      <w:r w:rsidRPr="000B6FBC">
        <w:t xml:space="preserve"> for PUSCH repetition, if supported, prior to </w:t>
      </w:r>
      <w:proofErr w:type="spellStart"/>
      <w:r w:rsidRPr="000B6FBC">
        <w:rPr>
          <w:i/>
          <w:iCs/>
        </w:rPr>
        <w:t>RRCReconfiguration</w:t>
      </w:r>
      <w:proofErr w:type="spellEnd"/>
      <w:r w:rsidR="003D5F55" w:rsidRPr="003D5F55">
        <w:t>.</w:t>
      </w:r>
      <w:bookmarkEnd w:id="41"/>
    </w:p>
    <w:p w14:paraId="63AE6CEE" w14:textId="3D97818F" w:rsidR="009D2FF3" w:rsidRDefault="009D2FF3" w:rsidP="009D2FF3">
      <w:pPr>
        <w:pStyle w:val="NoSpacing"/>
      </w:pPr>
      <w:r w:rsidRPr="00895677">
        <w:t xml:space="preserve">Based on </w:t>
      </w:r>
      <w:r>
        <w:t>the observations</w:t>
      </w:r>
      <w:r w:rsidRPr="00895677">
        <w:t xml:space="preserve">, </w:t>
      </w:r>
      <w:r>
        <w:t>we have the following proposals:</w:t>
      </w:r>
    </w:p>
    <w:p w14:paraId="3595C732" w14:textId="77777777" w:rsidR="009D2FF3" w:rsidRPr="00383417" w:rsidRDefault="009D2FF3" w:rsidP="009D2FF3">
      <w:pPr>
        <w:pStyle w:val="Doc-text2"/>
        <w:rPr>
          <w:b/>
          <w:bCs/>
        </w:rPr>
      </w:pPr>
    </w:p>
    <w:p w14:paraId="56C1CBA5" w14:textId="7317184F" w:rsidR="009D2FF3" w:rsidRDefault="009D2FF3" w:rsidP="009D2FF3">
      <w:pPr>
        <w:pStyle w:val="Proposal"/>
      </w:pPr>
      <w:bookmarkStart w:id="42" w:name="_Toc213423395"/>
      <w:r>
        <w:t xml:space="preserve">Support </w:t>
      </w:r>
      <w:r w:rsidRPr="00057E6C">
        <w:t>request or capability</w:t>
      </w:r>
      <w:r w:rsidR="00C77BAC">
        <w:t xml:space="preserve"> </w:t>
      </w:r>
      <w:r w:rsidR="00C77BAC" w:rsidRPr="00057E6C">
        <w:t>report</w:t>
      </w:r>
      <w:r w:rsidRPr="00057E6C">
        <w:t xml:space="preserve"> for Msg5 PUSCH repetition before </w:t>
      </w:r>
      <w:proofErr w:type="spellStart"/>
      <w:r w:rsidRPr="00057E6C">
        <w:rPr>
          <w:i/>
          <w:iCs/>
        </w:rPr>
        <w:t>RRCReconfiguration</w:t>
      </w:r>
      <w:proofErr w:type="spellEnd"/>
      <w:r>
        <w:rPr>
          <w:i/>
          <w:iCs/>
        </w:rPr>
        <w:t xml:space="preserve"> </w:t>
      </w:r>
      <w:r>
        <w:t xml:space="preserve">using </w:t>
      </w:r>
      <w:r w:rsidRPr="0047378B">
        <w:t>Msg3 PUSCH.</w:t>
      </w:r>
      <w:bookmarkEnd w:id="42"/>
    </w:p>
    <w:p w14:paraId="4936296C" w14:textId="5E5FEC59" w:rsidR="004014FE" w:rsidRDefault="000B6FBC" w:rsidP="004014FE">
      <w:pPr>
        <w:pStyle w:val="Proposal"/>
        <w:spacing w:after="0"/>
      </w:pPr>
      <w:bookmarkStart w:id="43" w:name="_Toc213423396"/>
      <w:r>
        <w:t>Support</w:t>
      </w:r>
      <w:r w:rsidR="004535B4">
        <w:t xml:space="preserve"> </w:t>
      </w:r>
      <w:r w:rsidRPr="00E4187C">
        <w:t>UE capable of PUSCH repetition</w:t>
      </w:r>
      <w:r w:rsidR="004A3C82">
        <w:t xml:space="preserve"> scheduled by DCI 0_0 with C-RNTI</w:t>
      </w:r>
      <w:r w:rsidR="00972BE9">
        <w:t xml:space="preserve"> </w:t>
      </w:r>
      <w:r w:rsidR="00972BE9" w:rsidRPr="00057E6C">
        <w:t xml:space="preserve">before </w:t>
      </w:r>
      <w:proofErr w:type="spellStart"/>
      <w:r w:rsidR="00972BE9" w:rsidRPr="00057E6C">
        <w:rPr>
          <w:i/>
          <w:iCs/>
        </w:rPr>
        <w:t>RRCReconfiguration</w:t>
      </w:r>
      <w:proofErr w:type="spellEnd"/>
      <w:r w:rsidRPr="00E4187C">
        <w:t xml:space="preserve"> shall </w:t>
      </w:r>
      <w:r w:rsidR="004535B4">
        <w:t xml:space="preserve">report the capability </w:t>
      </w:r>
      <w:r w:rsidR="004B5CB4">
        <w:t>without need of configuring RSRP threshold for DL reference signal</w:t>
      </w:r>
      <w:r w:rsidRPr="00E4187C">
        <w:t>.</w:t>
      </w:r>
      <w:bookmarkEnd w:id="43"/>
    </w:p>
    <w:p w14:paraId="518333B3" w14:textId="34043FCF" w:rsidR="00EB406C" w:rsidRDefault="00EB406C" w:rsidP="00EB406C">
      <w:pPr>
        <w:pStyle w:val="Heading2"/>
      </w:pPr>
      <w:r w:rsidRPr="38EFC5A6">
        <w:rPr>
          <w:lang w:val="en-US"/>
        </w:rPr>
        <w:lastRenderedPageBreak/>
        <w:t>3.</w:t>
      </w:r>
      <w:r w:rsidR="004B5CB4">
        <w:rPr>
          <w:lang w:val="en-US"/>
        </w:rPr>
        <w:t>3</w:t>
      </w:r>
      <w:r>
        <w:tab/>
      </w:r>
      <w:r w:rsidR="00CE5823">
        <w:rPr>
          <w:lang w:val="en-US"/>
        </w:rPr>
        <w:t>I</w:t>
      </w:r>
      <w:r w:rsidRPr="38EFC5A6">
        <w:rPr>
          <w:lang w:val="en-US"/>
        </w:rPr>
        <w:t xml:space="preserve">ndication of </w:t>
      </w:r>
      <w:r w:rsidR="0056102A">
        <w:rPr>
          <w:lang w:val="en-US"/>
        </w:rPr>
        <w:t>number of</w:t>
      </w:r>
      <w:r w:rsidRPr="38EFC5A6">
        <w:rPr>
          <w:lang w:val="en-US"/>
        </w:rPr>
        <w:t xml:space="preserve"> </w:t>
      </w:r>
      <w:r w:rsidR="00962CA2">
        <w:rPr>
          <w:lang w:val="en-US"/>
        </w:rPr>
        <w:t xml:space="preserve">Msg5 </w:t>
      </w:r>
      <w:r w:rsidRPr="38EFC5A6">
        <w:rPr>
          <w:lang w:val="en-US"/>
        </w:rPr>
        <w:t>PUSCH repetition</w:t>
      </w:r>
      <w:r w:rsidR="0056102A">
        <w:rPr>
          <w:lang w:val="en-US"/>
        </w:rPr>
        <w:t>s</w:t>
      </w:r>
      <w:r w:rsidRPr="38EFC5A6">
        <w:rPr>
          <w:lang w:val="en-US"/>
        </w:rPr>
        <w:t xml:space="preserve"> </w:t>
      </w:r>
    </w:p>
    <w:p w14:paraId="0D5878B5" w14:textId="4B24A8BB" w:rsidR="008877A9" w:rsidRDefault="00425886" w:rsidP="00425886">
      <w:pPr>
        <w:spacing w:after="0"/>
        <w:jc w:val="both"/>
        <w:rPr>
          <w:lang w:eastAsia="ja-JP"/>
        </w:rPr>
      </w:pPr>
      <w:r>
        <w:rPr>
          <w:lang w:eastAsia="ja-JP"/>
        </w:rPr>
        <w:t xml:space="preserve">The following agreement was made during RAN1#122-bis corresponding to indication of </w:t>
      </w:r>
      <w:r w:rsidR="0097441B">
        <w:rPr>
          <w:lang w:eastAsia="ja-JP"/>
        </w:rPr>
        <w:t xml:space="preserve">number of </w:t>
      </w:r>
      <w:r>
        <w:rPr>
          <w:lang w:eastAsia="ja-JP"/>
        </w:rPr>
        <w:t>repetition</w:t>
      </w:r>
      <w:r w:rsidR="0097441B">
        <w:rPr>
          <w:lang w:eastAsia="ja-JP"/>
        </w:rPr>
        <w:t>s</w:t>
      </w:r>
      <w:r w:rsidR="00620182">
        <w:rPr>
          <w:lang w:eastAsia="ja-JP"/>
        </w:rPr>
        <w:t xml:space="preserve"> </w:t>
      </w:r>
      <w:r w:rsidR="00A218BB">
        <w:rPr>
          <w:lang w:eastAsia="ja-JP"/>
        </w:rPr>
        <w:t xml:space="preserve">for </w:t>
      </w:r>
      <w:r>
        <w:rPr>
          <w:lang w:eastAsia="ja-JP"/>
        </w:rPr>
        <w:t>PUSCH scheduled with DCI 0_0 with C-RNTI:</w:t>
      </w:r>
    </w:p>
    <w:p w14:paraId="09C17810" w14:textId="77777777" w:rsidR="00425886" w:rsidRPr="00425886" w:rsidRDefault="00425886" w:rsidP="00425886">
      <w:pPr>
        <w:spacing w:after="0"/>
        <w:jc w:val="both"/>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877A9" w14:paraId="3D76B858" w14:textId="77777777" w:rsidTr="00BD7F11">
        <w:tc>
          <w:tcPr>
            <w:tcW w:w="9629" w:type="dxa"/>
          </w:tcPr>
          <w:p w14:paraId="47AD8DD5" w14:textId="77777777" w:rsidR="008877A9" w:rsidRPr="00EC6329" w:rsidRDefault="008877A9" w:rsidP="008877A9">
            <w:pPr>
              <w:pStyle w:val="NoSpacing"/>
              <w:rPr>
                <w:rFonts w:ascii="Times New Roman" w:hAnsi="Times New Roman" w:cs="Times New Roman"/>
                <w:sz w:val="20"/>
                <w:szCs w:val="20"/>
                <w:lang w:val="en-CA"/>
              </w:rPr>
            </w:pPr>
            <w:r w:rsidRPr="00EC6329">
              <w:rPr>
                <w:rFonts w:ascii="Times New Roman" w:hAnsi="Times New Roman" w:cs="Times New Roman"/>
                <w:sz w:val="20"/>
                <w:szCs w:val="20"/>
                <w:highlight w:val="green"/>
                <w:lang w:val="en-CA"/>
              </w:rPr>
              <w:t>Agreement (RAN1#122-bis)</w:t>
            </w:r>
          </w:p>
          <w:p w14:paraId="49334CF1" w14:textId="77777777" w:rsidR="008877A9" w:rsidRPr="004B5CB4" w:rsidRDefault="008877A9" w:rsidP="00F30050">
            <w:pPr>
              <w:spacing w:after="0"/>
              <w:rPr>
                <w:rFonts w:ascii="Times New Roman" w:hAnsi="Times New Roman" w:cs="Times New Roman"/>
                <w:sz w:val="20"/>
                <w:szCs w:val="20"/>
                <w:lang w:eastAsia="ja-JP"/>
              </w:rPr>
            </w:pPr>
            <w:r w:rsidRPr="004B5CB4">
              <w:rPr>
                <w:rFonts w:ascii="Times New Roman" w:hAnsi="Times New Roman" w:cs="Times New Roman"/>
                <w:sz w:val="20"/>
                <w:szCs w:val="20"/>
                <w:lang w:eastAsia="ja-JP"/>
              </w:rPr>
              <w:t>Down-select one of the following options to indicate the number of repetitions of PUSCH scheduled by DCI 0_0 with C-RNTI</w:t>
            </w:r>
          </w:p>
          <w:p w14:paraId="501B933D"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Option 1: Using at most 2 MSB of MCS field in DCI format 0_0 with CRC scrambled by C-RNTI</w:t>
            </w:r>
          </w:p>
          <w:p w14:paraId="4CEC7542"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Option 2: Based on TDRA</w:t>
            </w:r>
          </w:p>
          <w:p w14:paraId="265B469C"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 xml:space="preserve">Option 3: Using the padding bits in DCI format 0_0 with CRC scrambled by C-RNTI </w:t>
            </w:r>
          </w:p>
          <w:p w14:paraId="16B09C27"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Option 4: Using the 2 MSB of HPN field in DCI format 0_0 with CRC scrambled by C-RNTI</w:t>
            </w:r>
          </w:p>
          <w:p w14:paraId="1063309B" w14:textId="77777777" w:rsidR="008877A9" w:rsidRPr="004B5CB4" w:rsidRDefault="008877A9" w:rsidP="00BE6F1A">
            <w:pPr>
              <w:numPr>
                <w:ilvl w:val="0"/>
                <w:numId w:val="28"/>
              </w:numPr>
              <w:spacing w:after="0"/>
              <w:rPr>
                <w:rFonts w:ascii="Times New Roman" w:hAnsi="Times New Roman" w:cs="Times New Roman"/>
                <w:sz w:val="20"/>
                <w:szCs w:val="20"/>
                <w:u w:val="single"/>
                <w:lang w:eastAsia="ja-JP"/>
              </w:rPr>
            </w:pPr>
            <w:r w:rsidRPr="004B5CB4">
              <w:rPr>
                <w:rFonts w:ascii="Times New Roman" w:hAnsi="Times New Roman" w:cs="Times New Roman"/>
                <w:sz w:val="20"/>
                <w:szCs w:val="20"/>
                <w:lang w:eastAsia="ja-JP"/>
              </w:rPr>
              <w:t>Option 5: Using the DAI field in the DCI 1_0 with CRC scrambled by TC-RNTI</w:t>
            </w:r>
          </w:p>
          <w:p w14:paraId="7CD61F2B" w14:textId="45F9EED9" w:rsidR="008877A9" w:rsidRPr="008877A9" w:rsidRDefault="008877A9" w:rsidP="00BE6F1A">
            <w:pPr>
              <w:numPr>
                <w:ilvl w:val="0"/>
                <w:numId w:val="28"/>
              </w:numPr>
              <w:spacing w:after="0"/>
              <w:rPr>
                <w:rFonts w:ascii="Times New Roman" w:hAnsi="Times New Roman" w:cs="Times New Roman"/>
                <w:u w:val="single"/>
                <w:lang w:eastAsia="ja-JP"/>
              </w:rPr>
            </w:pPr>
            <w:r w:rsidRPr="004B5CB4">
              <w:rPr>
                <w:rFonts w:ascii="Times New Roman" w:hAnsi="Times New Roman" w:cs="Times New Roman"/>
                <w:sz w:val="20"/>
                <w:szCs w:val="20"/>
                <w:lang w:eastAsia="ja-JP"/>
              </w:rPr>
              <w:t>Other options are not precluded</w:t>
            </w:r>
          </w:p>
        </w:tc>
      </w:tr>
    </w:tbl>
    <w:p w14:paraId="02C8D885" w14:textId="77777777" w:rsidR="00906C21" w:rsidRDefault="00906C21" w:rsidP="00906C21">
      <w:pPr>
        <w:spacing w:after="0"/>
        <w:rPr>
          <w:lang w:val="en-GB" w:eastAsia="ja-JP"/>
        </w:rPr>
      </w:pPr>
    </w:p>
    <w:p w14:paraId="2B11DFB3" w14:textId="7E87D3D6" w:rsidR="00406B7D" w:rsidRDefault="00984F23" w:rsidP="00906C21">
      <w:pPr>
        <w:spacing w:after="0"/>
        <w:rPr>
          <w:lang w:val="en-GB" w:eastAsia="ja-JP"/>
        </w:rPr>
      </w:pPr>
      <w:r>
        <w:rPr>
          <w:lang w:eastAsia="ja-JP"/>
        </w:rPr>
        <w:t>Acc</w:t>
      </w:r>
      <w:r w:rsidR="002C0E15">
        <w:rPr>
          <w:lang w:eastAsia="ja-JP"/>
        </w:rPr>
        <w:t>ordingly</w:t>
      </w:r>
      <w:r w:rsidR="0013410B" w:rsidRPr="0013410B">
        <w:rPr>
          <w:lang w:eastAsia="ja-JP"/>
        </w:rPr>
        <w:t xml:space="preserve">, the available options are discussed below, focusing on Msg5 PUSCH repetition while ensuring that the approach remains applicable when PUSCH repetition scheduled by DCI 0_0 with C-RNTI is supported after </w:t>
      </w:r>
      <w:proofErr w:type="spellStart"/>
      <w:r w:rsidR="0013410B" w:rsidRPr="0013410B">
        <w:rPr>
          <w:i/>
          <w:iCs/>
          <w:lang w:eastAsia="ja-JP"/>
        </w:rPr>
        <w:t>RRCReconfiguration</w:t>
      </w:r>
      <w:proofErr w:type="spellEnd"/>
      <w:r w:rsidR="0013410B" w:rsidRPr="0013410B">
        <w:rPr>
          <w:lang w:eastAsia="ja-JP"/>
        </w:rPr>
        <w:t>. Once the UE reports its capability for Msg5 PUSCH repetition, the network can indicate the number of repetitions when scheduling Msg5 PUSCH via DCI 0_0 with C-RNTI, based on the received signal strength of Msg1, Msg3, and/or Msg4 HARQ-ACK. We prefer either of the following two options (Option 1 or Option 2), which are already specified in the current specification for Msg3 PUSCH repetition and Type A PUSCH repetition in the RRC connected state, for indicating the number of Msg5 PUSCH repetitions</w:t>
      </w:r>
      <w:r w:rsidR="007A0813">
        <w:rPr>
          <w:lang w:val="en-GB" w:eastAsia="ja-JP"/>
        </w:rPr>
        <w:t>:</w:t>
      </w:r>
    </w:p>
    <w:p w14:paraId="3B0ADF64" w14:textId="77777777" w:rsidR="00161668" w:rsidRDefault="00161668" w:rsidP="00906C21">
      <w:pPr>
        <w:spacing w:after="0"/>
        <w:rPr>
          <w:lang w:val="en-GB" w:eastAsia="ja-JP"/>
        </w:rPr>
      </w:pPr>
    </w:p>
    <w:p w14:paraId="1C51283A" w14:textId="249465F0" w:rsidR="00D86038" w:rsidRPr="0051513B" w:rsidRDefault="006238F4" w:rsidP="00BE6F1A">
      <w:pPr>
        <w:pStyle w:val="ListParagraph"/>
        <w:numPr>
          <w:ilvl w:val="0"/>
          <w:numId w:val="15"/>
        </w:numPr>
        <w:ind w:left="360"/>
        <w:rPr>
          <w:rFonts w:ascii="Arial" w:hAnsi="Arial" w:cs="Arial"/>
          <w:sz w:val="20"/>
          <w:szCs w:val="20"/>
          <w:lang w:val="en-GB" w:eastAsia="ja-JP"/>
        </w:rPr>
      </w:pPr>
      <w:bookmarkStart w:id="44" w:name="_Hlk207272169"/>
      <w:r>
        <w:rPr>
          <w:rFonts w:ascii="Arial" w:hAnsi="Arial" w:cs="Arial"/>
          <w:sz w:val="20"/>
          <w:szCs w:val="20"/>
          <w:lang w:val="en-GB" w:eastAsia="ja-JP"/>
        </w:rPr>
        <w:t xml:space="preserve">Option 1: </w:t>
      </w:r>
      <w:r w:rsidR="001814AA" w:rsidRPr="0051513B">
        <w:rPr>
          <w:rFonts w:ascii="Arial" w:hAnsi="Arial" w:cs="Arial"/>
          <w:sz w:val="20"/>
          <w:szCs w:val="20"/>
          <w:lang w:eastAsia="ja-JP"/>
        </w:rPr>
        <w:t>Using at most 2 MSB of MCS field in DCI format 0_0 with CRC scrambled by C-RNTI</w:t>
      </w:r>
      <w:r w:rsidR="001814AA" w:rsidRPr="0051513B">
        <w:rPr>
          <w:rFonts w:ascii="Arial" w:hAnsi="Arial" w:cs="Arial"/>
          <w:sz w:val="20"/>
          <w:szCs w:val="20"/>
          <w:lang w:val="en-GB" w:eastAsia="ja-JP"/>
        </w:rPr>
        <w:t xml:space="preserve"> (</w:t>
      </w:r>
      <w:r w:rsidR="00AD2CC1" w:rsidRPr="0051513B">
        <w:rPr>
          <w:rFonts w:ascii="Arial" w:hAnsi="Arial" w:cs="Arial"/>
          <w:sz w:val="20"/>
          <w:szCs w:val="20"/>
          <w:lang w:val="en-GB" w:eastAsia="ja-JP"/>
        </w:rPr>
        <w:t>Msg3 PUSCH repetition procedure</w:t>
      </w:r>
      <w:bookmarkEnd w:id="44"/>
      <w:r w:rsidR="001814AA" w:rsidRPr="0051513B">
        <w:rPr>
          <w:rFonts w:ascii="Arial" w:hAnsi="Arial" w:cs="Arial"/>
          <w:sz w:val="20"/>
          <w:szCs w:val="20"/>
          <w:lang w:val="en-GB" w:eastAsia="ja-JP"/>
        </w:rPr>
        <w:t>)</w:t>
      </w:r>
    </w:p>
    <w:p w14:paraId="3057B7D2" w14:textId="77777777" w:rsidR="002E64B5" w:rsidRPr="002E64B5" w:rsidRDefault="002E64B5" w:rsidP="00250E76">
      <w:pPr>
        <w:pStyle w:val="ListParagraph"/>
        <w:ind w:left="360"/>
        <w:rPr>
          <w:rFonts w:ascii="Arial" w:hAnsi="Arial" w:cs="Arial"/>
          <w:sz w:val="20"/>
          <w:szCs w:val="20"/>
          <w:lang w:val="en-GB" w:eastAsia="ja-JP"/>
        </w:rPr>
      </w:pPr>
    </w:p>
    <w:p w14:paraId="1A6B2729" w14:textId="2DB03C6B" w:rsidR="00125CE5" w:rsidRPr="00125CE5" w:rsidRDefault="008A5E79" w:rsidP="00125CE5">
      <w:pPr>
        <w:pStyle w:val="ListParagraph"/>
        <w:ind w:left="360"/>
        <w:rPr>
          <w:rFonts w:ascii="Arial" w:hAnsi="Arial" w:cs="Arial"/>
          <w:sz w:val="20"/>
        </w:rPr>
      </w:pPr>
      <w:r w:rsidRPr="008A5E79">
        <w:rPr>
          <w:rFonts w:ascii="Arial" w:hAnsi="Arial" w:cs="Arial"/>
          <w:sz w:val="20"/>
        </w:rPr>
        <w:t>In this procedure, two explicit lists</w:t>
      </w:r>
      <w:r>
        <w:rPr>
          <w:rFonts w:ascii="Arial" w:hAnsi="Arial" w:cs="Arial"/>
          <w:sz w:val="20"/>
        </w:rPr>
        <w:t xml:space="preserve">, </w:t>
      </w:r>
      <w:r w:rsidRPr="008A5E79">
        <w:rPr>
          <w:rFonts w:ascii="Arial" w:hAnsi="Arial" w:cs="Arial"/>
          <w:sz w:val="20"/>
        </w:rPr>
        <w:t>one specifying the candidate</w:t>
      </w:r>
      <w:r w:rsidR="0010332B">
        <w:rPr>
          <w:rFonts w:ascii="Arial" w:hAnsi="Arial" w:cs="Arial"/>
          <w:sz w:val="20"/>
        </w:rPr>
        <w:t>s</w:t>
      </w:r>
      <w:r w:rsidRPr="008A5E79">
        <w:rPr>
          <w:rFonts w:ascii="Arial" w:hAnsi="Arial" w:cs="Arial"/>
          <w:sz w:val="20"/>
        </w:rPr>
        <w:t xml:space="preserve"> </w:t>
      </w:r>
      <w:r w:rsidR="0010332B">
        <w:rPr>
          <w:rFonts w:ascii="Arial" w:hAnsi="Arial" w:cs="Arial"/>
          <w:sz w:val="20"/>
        </w:rPr>
        <w:t>for</w:t>
      </w:r>
      <w:r w:rsidRPr="008A5E79">
        <w:rPr>
          <w:rFonts w:ascii="Arial" w:hAnsi="Arial" w:cs="Arial"/>
          <w:sz w:val="20"/>
        </w:rPr>
        <w:t xml:space="preserve"> </w:t>
      </w:r>
      <w:r w:rsidR="0010332B">
        <w:rPr>
          <w:rFonts w:ascii="Arial" w:hAnsi="Arial" w:cs="Arial"/>
          <w:sz w:val="20"/>
        </w:rPr>
        <w:t xml:space="preserve">the </w:t>
      </w:r>
      <w:r w:rsidR="00ED115A">
        <w:rPr>
          <w:rFonts w:ascii="Arial" w:hAnsi="Arial" w:cs="Arial"/>
          <w:sz w:val="20"/>
        </w:rPr>
        <w:t xml:space="preserve">number of </w:t>
      </w:r>
      <w:r w:rsidRPr="008A5E79">
        <w:rPr>
          <w:rFonts w:ascii="Arial" w:hAnsi="Arial" w:cs="Arial"/>
          <w:sz w:val="20"/>
        </w:rPr>
        <w:t>repetition</w:t>
      </w:r>
      <w:r w:rsidR="00ED115A">
        <w:rPr>
          <w:rFonts w:ascii="Arial" w:hAnsi="Arial" w:cs="Arial"/>
          <w:sz w:val="20"/>
        </w:rPr>
        <w:t>s</w:t>
      </w:r>
      <w:r w:rsidRPr="008A5E79">
        <w:rPr>
          <w:rFonts w:ascii="Arial" w:hAnsi="Arial" w:cs="Arial"/>
          <w:sz w:val="20"/>
        </w:rPr>
        <w:t xml:space="preserve"> and the other specifying the corresponding </w:t>
      </w:r>
      <w:r w:rsidR="004E62B3" w:rsidRPr="004E62B3">
        <w:rPr>
          <w:rFonts w:ascii="Arial" w:hAnsi="Arial" w:cs="Arial"/>
          <w:sz w:val="20"/>
        </w:rPr>
        <w:t>modulation and coding scheme</w:t>
      </w:r>
      <w:r w:rsidR="004E62B3" w:rsidRPr="008A5E79">
        <w:rPr>
          <w:rFonts w:ascii="Arial" w:hAnsi="Arial" w:cs="Arial"/>
          <w:sz w:val="20"/>
        </w:rPr>
        <w:t xml:space="preserve"> </w:t>
      </w:r>
      <w:r w:rsidR="004E62B3">
        <w:rPr>
          <w:rFonts w:ascii="Arial" w:hAnsi="Arial" w:cs="Arial"/>
          <w:sz w:val="20"/>
        </w:rPr>
        <w:t>(</w:t>
      </w:r>
      <w:r w:rsidRPr="008A5E79">
        <w:rPr>
          <w:rFonts w:ascii="Arial" w:hAnsi="Arial" w:cs="Arial"/>
          <w:sz w:val="20"/>
        </w:rPr>
        <w:t>MCS</w:t>
      </w:r>
      <w:r w:rsidR="004E62B3">
        <w:rPr>
          <w:rFonts w:ascii="Arial" w:hAnsi="Arial" w:cs="Arial"/>
          <w:sz w:val="20"/>
        </w:rPr>
        <w:t>)</w:t>
      </w:r>
      <w:r w:rsidRPr="008A5E79">
        <w:rPr>
          <w:rFonts w:ascii="Arial" w:hAnsi="Arial" w:cs="Arial"/>
          <w:sz w:val="20"/>
        </w:rPr>
        <w:t xml:space="preserve"> indices for Msg5 </w:t>
      </w:r>
      <w:r>
        <w:rPr>
          <w:rFonts w:ascii="Arial" w:hAnsi="Arial" w:cs="Arial"/>
          <w:sz w:val="20"/>
        </w:rPr>
        <w:t xml:space="preserve">PUSCH </w:t>
      </w:r>
      <w:r w:rsidRPr="008A5E79">
        <w:rPr>
          <w:rFonts w:ascii="Arial" w:hAnsi="Arial" w:cs="Arial"/>
          <w:sz w:val="20"/>
        </w:rPr>
        <w:t>repetition</w:t>
      </w:r>
      <w:r>
        <w:rPr>
          <w:rFonts w:ascii="Arial" w:hAnsi="Arial" w:cs="Arial"/>
          <w:sz w:val="20"/>
        </w:rPr>
        <w:t xml:space="preserve">, </w:t>
      </w:r>
      <w:r w:rsidRPr="008A5E79">
        <w:rPr>
          <w:rFonts w:ascii="Arial" w:hAnsi="Arial" w:cs="Arial"/>
          <w:sz w:val="20"/>
        </w:rPr>
        <w:t>can be configured via SIB</w:t>
      </w:r>
      <w:r w:rsidR="008E60B5">
        <w:rPr>
          <w:rFonts w:ascii="Arial" w:hAnsi="Arial" w:cs="Arial"/>
          <w:sz w:val="20"/>
        </w:rPr>
        <w:t>1</w:t>
      </w:r>
      <w:r w:rsidRPr="008A5E79">
        <w:rPr>
          <w:rFonts w:ascii="Arial" w:hAnsi="Arial" w:cs="Arial"/>
          <w:sz w:val="20"/>
        </w:rPr>
        <w:t xml:space="preserve">. After the UE </w:t>
      </w:r>
      <w:r w:rsidR="008E60B5">
        <w:rPr>
          <w:rFonts w:ascii="Arial" w:hAnsi="Arial" w:cs="Arial"/>
          <w:sz w:val="20"/>
        </w:rPr>
        <w:t>reports</w:t>
      </w:r>
      <w:r w:rsidRPr="008A5E79">
        <w:rPr>
          <w:rFonts w:ascii="Arial" w:hAnsi="Arial" w:cs="Arial"/>
          <w:sz w:val="20"/>
        </w:rPr>
        <w:t xml:space="preserve"> Msg5 </w:t>
      </w:r>
      <w:r>
        <w:rPr>
          <w:rFonts w:ascii="Arial" w:hAnsi="Arial" w:cs="Arial"/>
          <w:sz w:val="20"/>
        </w:rPr>
        <w:t xml:space="preserve">PUSCH </w:t>
      </w:r>
      <w:r w:rsidRPr="008A5E79">
        <w:rPr>
          <w:rFonts w:ascii="Arial" w:hAnsi="Arial" w:cs="Arial"/>
          <w:sz w:val="20"/>
        </w:rPr>
        <w:t xml:space="preserve">repetition </w:t>
      </w:r>
      <w:r w:rsidR="008E60B5">
        <w:rPr>
          <w:rFonts w:ascii="Arial" w:hAnsi="Arial" w:cs="Arial"/>
          <w:sz w:val="20"/>
        </w:rPr>
        <w:t xml:space="preserve">capability </w:t>
      </w:r>
      <w:r w:rsidRPr="008A5E79">
        <w:rPr>
          <w:rFonts w:ascii="Arial" w:hAnsi="Arial" w:cs="Arial"/>
          <w:sz w:val="20"/>
        </w:rPr>
        <w:t xml:space="preserve">and successfully completes contention resolution by sending a HARQ-ACK for Msg4, it receives an </w:t>
      </w:r>
      <w:r w:rsidR="00C07754">
        <w:rPr>
          <w:rFonts w:ascii="Arial" w:hAnsi="Arial" w:cs="Arial"/>
          <w:sz w:val="20"/>
        </w:rPr>
        <w:t>UL</w:t>
      </w:r>
      <w:r w:rsidRPr="008A5E79">
        <w:rPr>
          <w:rFonts w:ascii="Arial" w:hAnsi="Arial" w:cs="Arial"/>
          <w:sz w:val="20"/>
        </w:rPr>
        <w:t xml:space="preserve"> grant via DCI 0_0 with C-RNTI. Both the </w:t>
      </w:r>
      <w:r w:rsidR="00ED115A">
        <w:rPr>
          <w:rFonts w:ascii="Arial" w:hAnsi="Arial" w:cs="Arial"/>
          <w:sz w:val="20"/>
        </w:rPr>
        <w:t xml:space="preserve">number of </w:t>
      </w:r>
      <w:r w:rsidRPr="008A5E79">
        <w:rPr>
          <w:rFonts w:ascii="Arial" w:hAnsi="Arial" w:cs="Arial"/>
          <w:sz w:val="20"/>
        </w:rPr>
        <w:t>repetition</w:t>
      </w:r>
      <w:r w:rsidR="00ED115A">
        <w:rPr>
          <w:rFonts w:ascii="Arial" w:hAnsi="Arial" w:cs="Arial"/>
          <w:sz w:val="20"/>
        </w:rPr>
        <w:t>s</w:t>
      </w:r>
      <w:r w:rsidRPr="008A5E79">
        <w:rPr>
          <w:rFonts w:ascii="Arial" w:hAnsi="Arial" w:cs="Arial"/>
          <w:sz w:val="20"/>
        </w:rPr>
        <w:t xml:space="preserve"> and the MCS index are jointly encoded within the </w:t>
      </w:r>
      <w:r w:rsidR="004E62B3" w:rsidRPr="004E62B3">
        <w:rPr>
          <w:rFonts w:ascii="Arial" w:hAnsi="Arial" w:cs="Arial"/>
          <w:sz w:val="20"/>
        </w:rPr>
        <w:t>MCS</w:t>
      </w:r>
      <w:r w:rsidR="002406DD">
        <w:rPr>
          <w:rFonts w:ascii="Arial" w:hAnsi="Arial" w:cs="Arial"/>
          <w:sz w:val="20"/>
        </w:rPr>
        <w:t xml:space="preserve"> </w:t>
      </w:r>
      <w:r w:rsidRPr="008A5E79">
        <w:rPr>
          <w:rFonts w:ascii="Arial" w:hAnsi="Arial" w:cs="Arial"/>
          <w:sz w:val="20"/>
        </w:rPr>
        <w:t>field of the DCI.</w:t>
      </w:r>
      <w:r>
        <w:rPr>
          <w:rFonts w:ascii="Arial" w:hAnsi="Arial" w:cs="Arial"/>
          <w:sz w:val="20"/>
        </w:rPr>
        <w:t xml:space="preserve"> </w:t>
      </w:r>
      <w:r w:rsidRPr="008A5E79">
        <w:rPr>
          <w:rFonts w:ascii="Arial" w:hAnsi="Arial" w:cs="Arial"/>
          <w:sz w:val="20"/>
        </w:rPr>
        <w:t xml:space="preserve">For </w:t>
      </w:r>
      <w:r w:rsidR="00A976D2">
        <w:rPr>
          <w:rFonts w:ascii="Arial" w:hAnsi="Arial" w:cs="Arial"/>
          <w:sz w:val="20"/>
        </w:rPr>
        <w:t>instance</w:t>
      </w:r>
      <w:r w:rsidRPr="008A5E79">
        <w:rPr>
          <w:rFonts w:ascii="Arial" w:hAnsi="Arial" w:cs="Arial"/>
          <w:sz w:val="20"/>
        </w:rPr>
        <w:t>, consistent with the approach used for Msg3 PUSCH repetition</w:t>
      </w:r>
      <w:r w:rsidR="00E07001">
        <w:rPr>
          <w:rFonts w:ascii="Arial" w:hAnsi="Arial" w:cs="Arial"/>
          <w:sz w:val="20"/>
        </w:rPr>
        <w:t xml:space="preserve"> retransmission</w:t>
      </w:r>
      <w:r w:rsidR="00E31173">
        <w:rPr>
          <w:rFonts w:ascii="Arial" w:hAnsi="Arial" w:cs="Arial"/>
          <w:sz w:val="20"/>
        </w:rPr>
        <w:t xml:space="preserve"> (scheduled by DCI 0_0 with TC-RNTI)</w:t>
      </w:r>
      <w:r w:rsidRPr="008A5E79">
        <w:rPr>
          <w:rFonts w:ascii="Arial" w:hAnsi="Arial" w:cs="Arial"/>
          <w:sz w:val="20"/>
        </w:rPr>
        <w:t xml:space="preserve">, the five bits allocated to the </w:t>
      </w:r>
      <w:r w:rsidR="004E62B3" w:rsidRPr="004E62B3">
        <w:rPr>
          <w:rFonts w:ascii="Arial" w:hAnsi="Arial" w:cs="Arial"/>
          <w:sz w:val="20"/>
        </w:rPr>
        <w:t>MCS</w:t>
      </w:r>
      <w:r w:rsidR="004E62B3">
        <w:rPr>
          <w:rFonts w:ascii="Arial" w:hAnsi="Arial" w:cs="Arial"/>
          <w:sz w:val="20"/>
        </w:rPr>
        <w:t xml:space="preserve"> </w:t>
      </w:r>
      <w:r w:rsidRPr="008A5E79">
        <w:rPr>
          <w:rFonts w:ascii="Arial" w:hAnsi="Arial" w:cs="Arial"/>
          <w:sz w:val="20"/>
        </w:rPr>
        <w:t>field in DCI 0_0 can be reassigned to represent both parameters</w:t>
      </w:r>
      <w:r>
        <w:rPr>
          <w:rFonts w:ascii="Arial" w:hAnsi="Arial" w:cs="Arial"/>
          <w:sz w:val="20"/>
        </w:rPr>
        <w:t xml:space="preserve">, i.e., </w:t>
      </w:r>
      <w:r w:rsidRPr="008A5E79">
        <w:rPr>
          <w:rFonts w:ascii="Arial" w:hAnsi="Arial" w:cs="Arial"/>
          <w:sz w:val="20"/>
        </w:rPr>
        <w:t xml:space="preserve">the two most significant bits </w:t>
      </w:r>
      <w:r>
        <w:rPr>
          <w:rFonts w:ascii="Arial" w:hAnsi="Arial" w:cs="Arial"/>
          <w:sz w:val="20"/>
        </w:rPr>
        <w:t xml:space="preserve">(MSBs) </w:t>
      </w:r>
      <w:r w:rsidRPr="008A5E79">
        <w:rPr>
          <w:rFonts w:ascii="Arial" w:hAnsi="Arial" w:cs="Arial"/>
          <w:sz w:val="20"/>
        </w:rPr>
        <w:t>denote the number of PUSCH repetitions, and the remaining three bits specify the MCS index.</w:t>
      </w:r>
      <w:r w:rsidR="0041458A">
        <w:rPr>
          <w:rFonts w:ascii="Arial" w:hAnsi="Arial" w:cs="Arial"/>
          <w:sz w:val="20"/>
        </w:rPr>
        <w:t xml:space="preserve"> </w:t>
      </w:r>
      <w:r w:rsidRPr="0041458A">
        <w:rPr>
          <w:rFonts w:ascii="Arial" w:hAnsi="Arial" w:cs="Arial"/>
          <w:sz w:val="20"/>
        </w:rPr>
        <w:t xml:space="preserve">Furthermore, if Msg5 PUSCH repetition is configured without explicit lists for either the </w:t>
      </w:r>
      <w:r w:rsidR="00EC5F4D">
        <w:rPr>
          <w:rFonts w:ascii="Arial" w:hAnsi="Arial" w:cs="Arial"/>
          <w:sz w:val="20"/>
        </w:rPr>
        <w:t xml:space="preserve">number of </w:t>
      </w:r>
      <w:r w:rsidRPr="0041458A">
        <w:rPr>
          <w:rFonts w:ascii="Arial" w:hAnsi="Arial" w:cs="Arial"/>
          <w:sz w:val="20"/>
        </w:rPr>
        <w:t>repetition</w:t>
      </w:r>
      <w:r w:rsidR="00EC5F4D">
        <w:rPr>
          <w:rFonts w:ascii="Arial" w:hAnsi="Arial" w:cs="Arial"/>
          <w:sz w:val="20"/>
        </w:rPr>
        <w:t>s</w:t>
      </w:r>
      <w:r w:rsidRPr="0041458A">
        <w:rPr>
          <w:rFonts w:ascii="Arial" w:hAnsi="Arial" w:cs="Arial"/>
          <w:sz w:val="20"/>
        </w:rPr>
        <w:t xml:space="preserve"> or the MCS indices, default lists for both parameters </w:t>
      </w:r>
      <w:r w:rsidR="009D3625" w:rsidRPr="0041458A">
        <w:rPr>
          <w:rFonts w:ascii="Arial" w:hAnsi="Arial" w:cs="Arial"/>
          <w:sz w:val="20"/>
        </w:rPr>
        <w:t>can</w:t>
      </w:r>
      <w:r w:rsidRPr="0041458A">
        <w:rPr>
          <w:rFonts w:ascii="Arial" w:hAnsi="Arial" w:cs="Arial"/>
          <w:sz w:val="20"/>
        </w:rPr>
        <w:t xml:space="preserve"> be provided within the specification.</w:t>
      </w:r>
    </w:p>
    <w:p w14:paraId="30E75A10" w14:textId="77777777" w:rsidR="00125CE5" w:rsidRDefault="00125CE5" w:rsidP="00B0694E">
      <w:pPr>
        <w:pStyle w:val="ListParagraph"/>
        <w:ind w:left="360"/>
        <w:rPr>
          <w:rFonts w:ascii="Arial" w:hAnsi="Arial" w:cs="Arial"/>
          <w:sz w:val="20"/>
        </w:rPr>
      </w:pPr>
    </w:p>
    <w:p w14:paraId="73CCB9A1" w14:textId="30A005F0" w:rsidR="00B0694E" w:rsidRDefault="00161668" w:rsidP="00B0694E">
      <w:pPr>
        <w:pStyle w:val="ListParagraph"/>
        <w:ind w:left="360"/>
        <w:rPr>
          <w:rFonts w:ascii="Arial" w:hAnsi="Arial" w:cs="Arial"/>
          <w:sz w:val="20"/>
          <w:lang w:val="en-US"/>
        </w:rPr>
      </w:pPr>
      <w:r w:rsidRPr="00161668">
        <w:rPr>
          <w:rFonts w:ascii="Arial" w:hAnsi="Arial" w:cs="Arial"/>
          <w:sz w:val="20"/>
          <w:lang w:val="en-US"/>
        </w:rPr>
        <w:t xml:space="preserve">When repetition is limited to before </w:t>
      </w:r>
      <w:proofErr w:type="spellStart"/>
      <w:r w:rsidRPr="000F3A64">
        <w:rPr>
          <w:rFonts w:ascii="Arial" w:hAnsi="Arial" w:cs="Arial"/>
          <w:i/>
          <w:iCs/>
          <w:sz w:val="20"/>
          <w:lang w:val="en-US"/>
        </w:rPr>
        <w:t>RRCReconfiguration</w:t>
      </w:r>
      <w:proofErr w:type="spellEnd"/>
      <w:r w:rsidRPr="00161668">
        <w:rPr>
          <w:rFonts w:ascii="Arial" w:hAnsi="Arial" w:cs="Arial"/>
          <w:sz w:val="20"/>
          <w:lang w:val="en-US"/>
        </w:rPr>
        <w:t xml:space="preserve">, i.e., for Msg5 PUSCH repetition, using the MCS field minimizes specification effort, as the existing method for indicating the Msg3 PUSCH repetition number during retransmission can be reused. However, this approach restricts the number of configurable MCS indices for PUSCH. While this limitation is unlikely to be an issue for Msg5 with its relatively small payload, it could become problematic if repetition is extended after </w:t>
      </w:r>
      <w:proofErr w:type="spellStart"/>
      <w:r w:rsidRPr="000F3A64">
        <w:rPr>
          <w:rFonts w:ascii="Arial" w:hAnsi="Arial" w:cs="Arial"/>
          <w:i/>
          <w:iCs/>
          <w:sz w:val="20"/>
          <w:lang w:val="en-US"/>
        </w:rPr>
        <w:t>RRCReconfiguration</w:t>
      </w:r>
      <w:proofErr w:type="spellEnd"/>
      <w:r w:rsidRPr="00161668">
        <w:rPr>
          <w:rFonts w:ascii="Arial" w:hAnsi="Arial" w:cs="Arial"/>
          <w:sz w:val="20"/>
          <w:lang w:val="en-US"/>
        </w:rPr>
        <w:t xml:space="preserve">, where </w:t>
      </w:r>
      <w:r w:rsidR="00424A44">
        <w:rPr>
          <w:rFonts w:ascii="Arial" w:hAnsi="Arial" w:cs="Arial"/>
          <w:sz w:val="20"/>
          <w:lang w:val="en-US"/>
        </w:rPr>
        <w:t xml:space="preserve">possible </w:t>
      </w:r>
      <w:r w:rsidRPr="00161668">
        <w:rPr>
          <w:rFonts w:ascii="Arial" w:hAnsi="Arial" w:cs="Arial"/>
          <w:sz w:val="20"/>
          <w:lang w:val="en-US"/>
        </w:rPr>
        <w:t>larger payloads may require higher MCS values to fit the transmission within the allocated time-frequency resources</w:t>
      </w:r>
      <w:r w:rsidR="00125CE5" w:rsidRPr="00125CE5">
        <w:rPr>
          <w:rFonts w:ascii="Arial" w:hAnsi="Arial" w:cs="Arial"/>
          <w:sz w:val="20"/>
          <w:lang w:val="en-US"/>
        </w:rPr>
        <w:t>.</w:t>
      </w:r>
      <w:r w:rsidR="001F514C">
        <w:rPr>
          <w:rFonts w:ascii="Arial" w:hAnsi="Arial" w:cs="Arial"/>
          <w:sz w:val="20"/>
          <w:lang w:val="en-US"/>
        </w:rPr>
        <w:t xml:space="preserve"> </w:t>
      </w:r>
    </w:p>
    <w:p w14:paraId="29537182" w14:textId="77777777" w:rsidR="00125CE5" w:rsidRPr="00B0694E" w:rsidRDefault="00125CE5" w:rsidP="00B0694E">
      <w:pPr>
        <w:pStyle w:val="ListParagraph"/>
        <w:ind w:left="360"/>
        <w:rPr>
          <w:rFonts w:ascii="Arial" w:hAnsi="Arial" w:cs="Arial"/>
          <w:sz w:val="20"/>
        </w:rPr>
      </w:pPr>
    </w:p>
    <w:p w14:paraId="2AF6BCA5" w14:textId="5D0A97EE" w:rsidR="00765144" w:rsidRDefault="006238F4" w:rsidP="00BE6F1A">
      <w:pPr>
        <w:pStyle w:val="ListParagraph"/>
        <w:numPr>
          <w:ilvl w:val="0"/>
          <w:numId w:val="15"/>
        </w:numPr>
        <w:ind w:left="360"/>
        <w:rPr>
          <w:rFonts w:ascii="Arial" w:hAnsi="Arial" w:cs="Arial"/>
          <w:sz w:val="20"/>
          <w:szCs w:val="20"/>
          <w:lang w:val="en-GB"/>
        </w:rPr>
      </w:pPr>
      <w:r>
        <w:rPr>
          <w:rFonts w:ascii="Arial" w:hAnsi="Arial" w:cs="Arial"/>
          <w:sz w:val="20"/>
          <w:szCs w:val="20"/>
          <w:lang w:val="en-US"/>
        </w:rPr>
        <w:t xml:space="preserve">Option 2: </w:t>
      </w:r>
      <w:r w:rsidR="0051513B">
        <w:rPr>
          <w:rFonts w:ascii="Arial" w:hAnsi="Arial" w:cs="Arial"/>
          <w:sz w:val="20"/>
          <w:szCs w:val="20"/>
          <w:lang w:val="en-US"/>
        </w:rPr>
        <w:t>Based on TD</w:t>
      </w:r>
      <w:r w:rsidR="005614FA">
        <w:rPr>
          <w:rFonts w:ascii="Arial" w:hAnsi="Arial" w:cs="Arial"/>
          <w:sz w:val="20"/>
          <w:szCs w:val="20"/>
          <w:lang w:val="en-US"/>
        </w:rPr>
        <w:t>R</w:t>
      </w:r>
      <w:r w:rsidR="0051513B">
        <w:rPr>
          <w:rFonts w:ascii="Arial" w:hAnsi="Arial" w:cs="Arial"/>
          <w:sz w:val="20"/>
          <w:szCs w:val="20"/>
          <w:lang w:val="en-US"/>
        </w:rPr>
        <w:t>A (</w:t>
      </w:r>
      <w:r w:rsidR="00765144" w:rsidRPr="00765144">
        <w:rPr>
          <w:rFonts w:ascii="Arial" w:hAnsi="Arial" w:cs="Arial"/>
          <w:sz w:val="20"/>
          <w:szCs w:val="20"/>
          <w:lang w:val="en-GB"/>
        </w:rPr>
        <w:t>PUSCH repetition procedure adopted in RRC connected state for PUSCH scheduled by DCI 0_1, 0_2 or 0_3</w:t>
      </w:r>
      <w:r w:rsidR="0051513B">
        <w:rPr>
          <w:rFonts w:ascii="Arial" w:hAnsi="Arial" w:cs="Arial"/>
          <w:sz w:val="20"/>
          <w:szCs w:val="20"/>
          <w:lang w:val="en-GB"/>
        </w:rPr>
        <w:t>)</w:t>
      </w:r>
    </w:p>
    <w:p w14:paraId="341D4DD9" w14:textId="77777777" w:rsidR="00765144" w:rsidRDefault="00765144" w:rsidP="00250E76">
      <w:pPr>
        <w:pStyle w:val="ListParagraph"/>
        <w:ind w:left="360"/>
        <w:rPr>
          <w:rFonts w:ascii="Arial" w:hAnsi="Arial" w:cs="Arial"/>
          <w:sz w:val="20"/>
          <w:szCs w:val="20"/>
          <w:lang w:val="en-GB"/>
        </w:rPr>
      </w:pPr>
    </w:p>
    <w:p w14:paraId="7D676AAB" w14:textId="7A73751A" w:rsidR="001926EA" w:rsidRDefault="0093382B" w:rsidP="00B0694E">
      <w:pPr>
        <w:pStyle w:val="ListParagraph"/>
        <w:ind w:left="360"/>
        <w:rPr>
          <w:rFonts w:ascii="Arial" w:hAnsi="Arial" w:cs="Arial"/>
          <w:sz w:val="20"/>
          <w:szCs w:val="20"/>
        </w:rPr>
      </w:pPr>
      <w:r w:rsidRPr="24038B54">
        <w:rPr>
          <w:rFonts w:ascii="Arial" w:hAnsi="Arial" w:cs="Arial"/>
          <w:sz w:val="20"/>
          <w:szCs w:val="20"/>
          <w:lang w:val="en-US"/>
        </w:rPr>
        <w:t>In this procedure, the PUSCH repetition process in the RRC connected state</w:t>
      </w:r>
      <w:r w:rsidR="004A352D">
        <w:rPr>
          <w:rFonts w:ascii="Arial" w:hAnsi="Arial" w:cs="Arial"/>
          <w:sz w:val="20"/>
          <w:szCs w:val="20"/>
          <w:lang w:val="en-US"/>
        </w:rPr>
        <w:t xml:space="preserve"> (after </w:t>
      </w:r>
      <w:proofErr w:type="spellStart"/>
      <w:r w:rsidR="004A352D" w:rsidRPr="004A352D">
        <w:rPr>
          <w:rFonts w:ascii="Arial" w:hAnsi="Arial" w:cs="Arial"/>
          <w:i/>
          <w:iCs/>
          <w:sz w:val="20"/>
          <w:szCs w:val="20"/>
          <w:lang w:val="en-US"/>
        </w:rPr>
        <w:t>RRCReconfiguration</w:t>
      </w:r>
      <w:proofErr w:type="spellEnd"/>
      <w:r w:rsidR="004A352D">
        <w:rPr>
          <w:rFonts w:ascii="Arial" w:hAnsi="Arial" w:cs="Arial"/>
          <w:sz w:val="20"/>
          <w:szCs w:val="20"/>
          <w:lang w:val="en-US"/>
        </w:rPr>
        <w:t>)</w:t>
      </w:r>
      <w:r w:rsidRPr="24038B54">
        <w:rPr>
          <w:rFonts w:ascii="Arial" w:hAnsi="Arial" w:cs="Arial"/>
          <w:sz w:val="20"/>
          <w:szCs w:val="20"/>
          <w:lang w:val="en-US"/>
        </w:rPr>
        <w:t xml:space="preserve">, applicable to PUSCH scheduled by DCI formats 0_1, 0_2, and 0_3 using C-RNTI, is adopted. Accordingly, a </w:t>
      </w:r>
      <w:r w:rsidR="00EB048F" w:rsidRPr="24038B54">
        <w:rPr>
          <w:rFonts w:ascii="Arial" w:hAnsi="Arial" w:cs="Arial"/>
          <w:sz w:val="20"/>
          <w:szCs w:val="20"/>
          <w:lang w:val="en-US"/>
        </w:rPr>
        <w:t xml:space="preserve">new </w:t>
      </w:r>
      <w:r w:rsidR="00727F46" w:rsidRPr="00727F46">
        <w:rPr>
          <w:rFonts w:ascii="Arial" w:hAnsi="Arial" w:cs="Arial"/>
          <w:sz w:val="20"/>
          <w:szCs w:val="20"/>
        </w:rPr>
        <w:t>Time Domain Resource Assignment</w:t>
      </w:r>
      <w:r w:rsidR="00727F46" w:rsidRPr="00B0694E">
        <w:rPr>
          <w:rFonts w:ascii="Arial" w:hAnsi="Arial" w:cs="Arial"/>
          <w:sz w:val="20"/>
          <w:szCs w:val="20"/>
        </w:rPr>
        <w:t xml:space="preserve"> </w:t>
      </w:r>
      <w:r w:rsidR="00727F46">
        <w:rPr>
          <w:rFonts w:ascii="Arial" w:hAnsi="Arial" w:cs="Arial"/>
          <w:sz w:val="20"/>
          <w:szCs w:val="20"/>
        </w:rPr>
        <w:t>(</w:t>
      </w:r>
      <w:r w:rsidRPr="24038B54">
        <w:rPr>
          <w:rFonts w:ascii="Arial" w:hAnsi="Arial" w:cs="Arial"/>
          <w:sz w:val="20"/>
          <w:szCs w:val="20"/>
          <w:lang w:val="en-US"/>
        </w:rPr>
        <w:t>TDRA</w:t>
      </w:r>
      <w:r w:rsidR="00727F46">
        <w:rPr>
          <w:rFonts w:ascii="Arial" w:hAnsi="Arial" w:cs="Arial"/>
          <w:sz w:val="20"/>
          <w:szCs w:val="20"/>
          <w:lang w:val="en-US"/>
        </w:rPr>
        <w:t xml:space="preserve">) </w:t>
      </w:r>
      <w:r w:rsidRPr="24038B54">
        <w:rPr>
          <w:rFonts w:ascii="Arial" w:hAnsi="Arial" w:cs="Arial"/>
          <w:sz w:val="20"/>
          <w:szCs w:val="20"/>
          <w:lang w:val="en-US"/>
        </w:rPr>
        <w:t xml:space="preserve">table configuring the candidate number of repetitions for Msg5 PUSCH transmission </w:t>
      </w:r>
      <w:r w:rsidR="00331D9A">
        <w:rPr>
          <w:rFonts w:ascii="Arial" w:hAnsi="Arial" w:cs="Arial"/>
          <w:sz w:val="20"/>
          <w:szCs w:val="20"/>
          <w:lang w:val="en-US"/>
        </w:rPr>
        <w:t>can be</w:t>
      </w:r>
      <w:r w:rsidR="00331D9A" w:rsidRPr="24038B54">
        <w:rPr>
          <w:rFonts w:ascii="Arial" w:hAnsi="Arial" w:cs="Arial"/>
          <w:sz w:val="20"/>
          <w:szCs w:val="20"/>
          <w:lang w:val="en-US"/>
        </w:rPr>
        <w:t xml:space="preserve"> </w:t>
      </w:r>
      <w:r w:rsidRPr="24038B54">
        <w:rPr>
          <w:rFonts w:ascii="Arial" w:hAnsi="Arial" w:cs="Arial"/>
          <w:sz w:val="20"/>
          <w:szCs w:val="20"/>
          <w:lang w:val="en-US"/>
        </w:rPr>
        <w:t>provided via SIB</w:t>
      </w:r>
      <w:r w:rsidR="00B0694E">
        <w:rPr>
          <w:rFonts w:ascii="Arial" w:hAnsi="Arial" w:cs="Arial"/>
          <w:sz w:val="20"/>
          <w:szCs w:val="20"/>
          <w:lang w:val="en-US"/>
        </w:rPr>
        <w:t>1</w:t>
      </w:r>
      <w:r w:rsidRPr="24038B54">
        <w:rPr>
          <w:rFonts w:ascii="Arial" w:hAnsi="Arial" w:cs="Arial"/>
          <w:sz w:val="20"/>
          <w:szCs w:val="20"/>
          <w:lang w:val="en-US"/>
        </w:rPr>
        <w:t xml:space="preserve">. For </w:t>
      </w:r>
      <w:r w:rsidR="00CA045B">
        <w:rPr>
          <w:rFonts w:ascii="Arial" w:hAnsi="Arial" w:cs="Arial"/>
          <w:sz w:val="20"/>
          <w:szCs w:val="20"/>
          <w:lang w:val="en-US"/>
        </w:rPr>
        <w:t>instance</w:t>
      </w:r>
      <w:r w:rsidRPr="24038B54">
        <w:rPr>
          <w:rFonts w:ascii="Arial" w:hAnsi="Arial" w:cs="Arial"/>
          <w:sz w:val="20"/>
          <w:szCs w:val="20"/>
          <w:lang w:val="en-US"/>
        </w:rPr>
        <w:t xml:space="preserve">, a TDRA table can be defined in the specification, where the table rows specify different options for repetition </w:t>
      </w:r>
      <w:r w:rsidR="00133AB6">
        <w:rPr>
          <w:rFonts w:ascii="Arial" w:hAnsi="Arial" w:cs="Arial"/>
          <w:sz w:val="20"/>
          <w:szCs w:val="20"/>
          <w:lang w:val="en-US"/>
        </w:rPr>
        <w:t>number</w:t>
      </w:r>
      <w:r w:rsidRPr="24038B54">
        <w:rPr>
          <w:rFonts w:ascii="Arial" w:hAnsi="Arial" w:cs="Arial"/>
          <w:sz w:val="20"/>
          <w:szCs w:val="20"/>
          <w:lang w:val="en-US"/>
        </w:rPr>
        <w:t xml:space="preserve"> along with the corresponding time resources for Msg5 PUSCH transmission.</w:t>
      </w:r>
      <w:r w:rsidR="00B0694E">
        <w:rPr>
          <w:rFonts w:ascii="Arial" w:hAnsi="Arial" w:cs="Arial"/>
          <w:sz w:val="20"/>
          <w:szCs w:val="20"/>
          <w:lang w:val="en-US"/>
        </w:rPr>
        <w:t xml:space="preserve"> </w:t>
      </w:r>
      <w:r w:rsidR="00A2333E" w:rsidRPr="00B0694E">
        <w:rPr>
          <w:rFonts w:ascii="Arial" w:hAnsi="Arial" w:cs="Arial"/>
          <w:sz w:val="20"/>
          <w:szCs w:val="20"/>
        </w:rPr>
        <w:t>Accordingly, a</w:t>
      </w:r>
      <w:r w:rsidRPr="00B0694E">
        <w:rPr>
          <w:rFonts w:ascii="Arial" w:hAnsi="Arial" w:cs="Arial"/>
          <w:sz w:val="20"/>
          <w:szCs w:val="20"/>
        </w:rPr>
        <w:t xml:space="preserve">fter the UE </w:t>
      </w:r>
      <w:r w:rsidR="00B0694E">
        <w:rPr>
          <w:rFonts w:ascii="Arial" w:hAnsi="Arial" w:cs="Arial"/>
          <w:sz w:val="20"/>
          <w:szCs w:val="20"/>
        </w:rPr>
        <w:t>reports</w:t>
      </w:r>
      <w:r w:rsidRPr="00B0694E">
        <w:rPr>
          <w:rFonts w:ascii="Arial" w:hAnsi="Arial" w:cs="Arial"/>
          <w:sz w:val="20"/>
          <w:szCs w:val="20"/>
        </w:rPr>
        <w:t xml:space="preserve"> Msg5 PUSCH repetition</w:t>
      </w:r>
      <w:r w:rsidR="00B0694E">
        <w:rPr>
          <w:rFonts w:ascii="Arial" w:hAnsi="Arial" w:cs="Arial"/>
          <w:sz w:val="20"/>
          <w:szCs w:val="20"/>
        </w:rPr>
        <w:t xml:space="preserve"> capability</w:t>
      </w:r>
      <w:r w:rsidRPr="00B0694E">
        <w:rPr>
          <w:rFonts w:ascii="Arial" w:hAnsi="Arial" w:cs="Arial"/>
          <w:sz w:val="20"/>
          <w:szCs w:val="20"/>
        </w:rPr>
        <w:t xml:space="preserve"> and completes contention resolution </w:t>
      </w:r>
      <w:r w:rsidRPr="00B0694E">
        <w:rPr>
          <w:rFonts w:ascii="Arial" w:hAnsi="Arial" w:cs="Arial"/>
          <w:sz w:val="20"/>
          <w:szCs w:val="20"/>
        </w:rPr>
        <w:lastRenderedPageBreak/>
        <w:t xml:space="preserve">by sending a HARQ-ACK for Msg4, it receives an </w:t>
      </w:r>
      <w:r w:rsidR="00676F69">
        <w:rPr>
          <w:rFonts w:ascii="Arial" w:hAnsi="Arial" w:cs="Arial"/>
          <w:sz w:val="20"/>
          <w:szCs w:val="20"/>
        </w:rPr>
        <w:t>UL</w:t>
      </w:r>
      <w:r w:rsidRPr="00B0694E">
        <w:rPr>
          <w:rFonts w:ascii="Arial" w:hAnsi="Arial" w:cs="Arial"/>
          <w:sz w:val="20"/>
          <w:szCs w:val="20"/>
        </w:rPr>
        <w:t xml:space="preserve"> grant via DCI 0_0 with C-RNTI. This grant contains a pointer in the </w:t>
      </w:r>
      <w:r w:rsidR="00727F46" w:rsidRPr="24038B54">
        <w:rPr>
          <w:rFonts w:ascii="Arial" w:hAnsi="Arial" w:cs="Arial"/>
          <w:sz w:val="20"/>
          <w:szCs w:val="20"/>
          <w:lang w:val="en-US"/>
        </w:rPr>
        <w:t>TDRA</w:t>
      </w:r>
      <w:r w:rsidR="00727F46" w:rsidRPr="00B0694E">
        <w:rPr>
          <w:rFonts w:ascii="Arial" w:hAnsi="Arial" w:cs="Arial"/>
          <w:sz w:val="20"/>
          <w:szCs w:val="20"/>
        </w:rPr>
        <w:t xml:space="preserve"> </w:t>
      </w:r>
      <w:r w:rsidRPr="00B0694E">
        <w:rPr>
          <w:rFonts w:ascii="Arial" w:hAnsi="Arial" w:cs="Arial"/>
          <w:sz w:val="20"/>
          <w:szCs w:val="20"/>
        </w:rPr>
        <w:t xml:space="preserve">field to an index in the TDRA table, indicating both the time resources and the required number of repetitions for subsequent </w:t>
      </w:r>
      <w:r w:rsidR="0010199B" w:rsidRPr="00B0694E">
        <w:rPr>
          <w:rFonts w:ascii="Arial" w:hAnsi="Arial" w:cs="Arial"/>
          <w:sz w:val="20"/>
          <w:szCs w:val="20"/>
        </w:rPr>
        <w:t>Msg5 PUSCH</w:t>
      </w:r>
      <w:r w:rsidRPr="00B0694E">
        <w:rPr>
          <w:rFonts w:ascii="Arial" w:hAnsi="Arial" w:cs="Arial"/>
          <w:sz w:val="20"/>
          <w:szCs w:val="20"/>
        </w:rPr>
        <w:t>.</w:t>
      </w:r>
    </w:p>
    <w:p w14:paraId="377F6884" w14:textId="77777777" w:rsidR="00125CE5" w:rsidRDefault="00125CE5" w:rsidP="00B0694E">
      <w:pPr>
        <w:pStyle w:val="ListParagraph"/>
        <w:ind w:left="360"/>
        <w:rPr>
          <w:rFonts w:ascii="Arial" w:hAnsi="Arial" w:cs="Arial"/>
          <w:sz w:val="20"/>
          <w:szCs w:val="20"/>
        </w:rPr>
      </w:pPr>
    </w:p>
    <w:p w14:paraId="6295B98E" w14:textId="357ADE7B" w:rsidR="00C139CB" w:rsidRPr="00D067A4" w:rsidRDefault="00C139CB" w:rsidP="00D067A4">
      <w:pPr>
        <w:pStyle w:val="Doc-text2"/>
        <w:ind w:left="360"/>
        <w:rPr>
          <w:lang w:val="en-US"/>
        </w:rPr>
      </w:pPr>
      <w:r>
        <w:tab/>
      </w:r>
      <w:r w:rsidR="00B62D9E">
        <w:rPr>
          <w:lang w:val="en-US"/>
        </w:rPr>
        <w:t>When</w:t>
      </w:r>
      <w:r w:rsidR="00D067A4" w:rsidRPr="00D067A4">
        <w:rPr>
          <w:lang w:val="en-US"/>
        </w:rPr>
        <w:t xml:space="preserve"> support</w:t>
      </w:r>
      <w:r w:rsidR="00B62D9E">
        <w:rPr>
          <w:lang w:val="en-US"/>
        </w:rPr>
        <w:t>ing</w:t>
      </w:r>
      <w:r w:rsidR="00D067A4" w:rsidRPr="00D067A4">
        <w:rPr>
          <w:lang w:val="en-US"/>
        </w:rPr>
        <w:t xml:space="preserve"> PUSCH repetition both before and after </w:t>
      </w:r>
      <w:proofErr w:type="spellStart"/>
      <w:r w:rsidR="00D067A4" w:rsidRPr="00D067A4">
        <w:rPr>
          <w:i/>
          <w:iCs/>
          <w:lang w:val="en-US"/>
        </w:rPr>
        <w:t>RRCReconfiguration</w:t>
      </w:r>
      <w:proofErr w:type="spellEnd"/>
      <w:r w:rsidR="00D067A4" w:rsidRPr="00D067A4">
        <w:rPr>
          <w:lang w:val="en-US"/>
        </w:rPr>
        <w:t xml:space="preserve">, using the TDRA field to indicate the number of repetitions ensures a consistent specification across DCI formats 0_0, 0_1, 0_2, and 0_3. However, the fixed 4-bit width of the TDRA field in DCI 0_0 limits time-domain scheduling flexibility for PUSCH transmissions. </w:t>
      </w:r>
      <w:r w:rsidR="00E65A0D" w:rsidRPr="00E65A0D">
        <w:rPr>
          <w:lang w:val="en-US"/>
        </w:rPr>
        <w:t>Nevertheless,</w:t>
      </w:r>
      <w:r w:rsidR="00D067A4" w:rsidRPr="00D067A4">
        <w:rPr>
          <w:lang w:val="en-US"/>
        </w:rPr>
        <w:t xml:space="preserve"> this approach</w:t>
      </w:r>
      <w:r w:rsidR="003C5AB4">
        <w:rPr>
          <w:lang w:val="en-US"/>
        </w:rPr>
        <w:t xml:space="preserve"> </w:t>
      </w:r>
      <w:r w:rsidR="00E65A0D" w:rsidRPr="00E65A0D">
        <w:rPr>
          <w:lang w:val="en-US"/>
        </w:rPr>
        <w:t>allows</w:t>
      </w:r>
      <w:r w:rsidR="00D067A4" w:rsidRPr="00D067A4">
        <w:rPr>
          <w:lang w:val="en-US"/>
        </w:rPr>
        <w:t xml:space="preserve"> the network </w:t>
      </w:r>
      <w:r w:rsidR="00E65A0D" w:rsidRPr="00E65A0D">
        <w:rPr>
          <w:lang w:val="en-US"/>
        </w:rPr>
        <w:t>to maintain</w:t>
      </w:r>
      <w:r w:rsidR="00D067A4" w:rsidRPr="00D067A4">
        <w:rPr>
          <w:lang w:val="en-US"/>
        </w:rPr>
        <w:t xml:space="preserve"> flexibility </w:t>
      </w:r>
      <w:r w:rsidR="00E65A0D" w:rsidRPr="00E65A0D">
        <w:rPr>
          <w:lang w:val="en-US"/>
        </w:rPr>
        <w:t>by disabling</w:t>
      </w:r>
      <w:r w:rsidR="00D067A4" w:rsidRPr="00D067A4">
        <w:rPr>
          <w:lang w:val="en-US"/>
        </w:rPr>
        <w:t xml:space="preserve"> PUSCH repetition configuration </w:t>
      </w:r>
      <w:r w:rsidR="00E65A0D" w:rsidRPr="00E65A0D">
        <w:rPr>
          <w:lang w:val="en-US"/>
        </w:rPr>
        <w:t xml:space="preserve">during </w:t>
      </w:r>
      <w:proofErr w:type="spellStart"/>
      <w:r w:rsidR="00E65A0D" w:rsidRPr="00E65A0D">
        <w:rPr>
          <w:i/>
          <w:iCs/>
          <w:lang w:val="en-US"/>
        </w:rPr>
        <w:t>RRCReconfiguration</w:t>
      </w:r>
      <w:proofErr w:type="spellEnd"/>
      <w:r w:rsidR="00E65A0D" w:rsidRPr="00E65A0D">
        <w:rPr>
          <w:lang w:val="en-US"/>
        </w:rPr>
        <w:t xml:space="preserve"> </w:t>
      </w:r>
      <w:r w:rsidR="00D067A4" w:rsidRPr="00D067A4">
        <w:rPr>
          <w:lang w:val="en-US"/>
        </w:rPr>
        <w:t xml:space="preserve">and </w:t>
      </w:r>
      <w:r w:rsidR="00E65A0D" w:rsidRPr="00E65A0D">
        <w:rPr>
          <w:lang w:val="en-US"/>
        </w:rPr>
        <w:t>restoring</w:t>
      </w:r>
      <w:r w:rsidR="00D067A4" w:rsidRPr="00D067A4">
        <w:rPr>
          <w:lang w:val="en-US"/>
        </w:rPr>
        <w:t xml:space="preserve"> full scheduling freedom</w:t>
      </w:r>
      <w:r w:rsidR="00E65A0D" w:rsidRPr="00E65A0D">
        <w:rPr>
          <w:lang w:val="en-US"/>
        </w:rPr>
        <w:t xml:space="preserve"> when needed.</w:t>
      </w:r>
      <w:r w:rsidR="00D067A4" w:rsidRPr="00D067A4">
        <w:rPr>
          <w:lang w:val="en-US"/>
        </w:rPr>
        <w:t xml:space="preserve"> For </w:t>
      </w:r>
      <w:r w:rsidR="00E65A0D" w:rsidRPr="00E65A0D">
        <w:rPr>
          <w:lang w:val="en-US"/>
        </w:rPr>
        <w:t>instance</w:t>
      </w:r>
      <w:r w:rsidR="00D067A4" w:rsidRPr="00D067A4">
        <w:rPr>
          <w:lang w:val="en-US"/>
        </w:rPr>
        <w:t xml:space="preserve">, when a UE </w:t>
      </w:r>
      <w:r w:rsidR="00E65A0D" w:rsidRPr="00E65A0D">
        <w:rPr>
          <w:lang w:val="en-US"/>
        </w:rPr>
        <w:t>transitions</w:t>
      </w:r>
      <w:r w:rsidR="00D067A4" w:rsidRPr="00D067A4">
        <w:rPr>
          <w:lang w:val="en-US"/>
        </w:rPr>
        <w:t xml:space="preserve"> to better coverage, the network can semi-</w:t>
      </w:r>
      <w:r w:rsidR="00E65A0D" w:rsidRPr="00E65A0D">
        <w:rPr>
          <w:lang w:val="en-US"/>
        </w:rPr>
        <w:t>statically</w:t>
      </w:r>
      <w:r w:rsidR="00D067A4" w:rsidRPr="00D067A4">
        <w:rPr>
          <w:lang w:val="en-US"/>
        </w:rPr>
        <w:t xml:space="preserve"> configure a legacy Rel-15 TDRA table via </w:t>
      </w:r>
      <w:proofErr w:type="spellStart"/>
      <w:r w:rsidR="00D067A4" w:rsidRPr="00D067A4">
        <w:rPr>
          <w:i/>
          <w:iCs/>
          <w:lang w:val="en-US"/>
        </w:rPr>
        <w:t>RRCReconfiguration</w:t>
      </w:r>
      <w:proofErr w:type="spellEnd"/>
      <w:r w:rsidR="00D067A4" w:rsidRPr="00D067A4">
        <w:rPr>
          <w:lang w:val="en-US"/>
        </w:rPr>
        <w:t xml:space="preserve">, </w:t>
      </w:r>
      <w:r w:rsidR="00E65A0D" w:rsidRPr="00E65A0D">
        <w:rPr>
          <w:lang w:val="en-US"/>
        </w:rPr>
        <w:t>thereby</w:t>
      </w:r>
      <w:r w:rsidR="00D067A4" w:rsidRPr="00D067A4">
        <w:rPr>
          <w:lang w:val="en-US"/>
        </w:rPr>
        <w:t xml:space="preserve"> disabling PUSCH repetition and </w:t>
      </w:r>
      <w:r w:rsidR="00E65A0D" w:rsidRPr="00E65A0D">
        <w:rPr>
          <w:lang w:val="en-US"/>
        </w:rPr>
        <w:t>enhancing</w:t>
      </w:r>
      <w:r w:rsidR="00D067A4" w:rsidRPr="00D067A4">
        <w:rPr>
          <w:lang w:val="en-US"/>
        </w:rPr>
        <w:t xml:space="preserve"> scheduling efficiency for subsequent transmissions, regardless </w:t>
      </w:r>
      <w:r w:rsidR="002E5993">
        <w:rPr>
          <w:lang w:val="en-US"/>
        </w:rPr>
        <w:t xml:space="preserve">of the </w:t>
      </w:r>
      <w:r w:rsidR="00D067A4" w:rsidRPr="00D067A4">
        <w:rPr>
          <w:lang w:val="en-US"/>
        </w:rPr>
        <w:t>repetition capability</w:t>
      </w:r>
      <w:r w:rsidR="002E5993">
        <w:rPr>
          <w:lang w:val="en-US"/>
        </w:rPr>
        <w:t xml:space="preserve"> of the UE</w:t>
      </w:r>
      <w:r w:rsidR="00D067A4" w:rsidRPr="00D067A4">
        <w:rPr>
          <w:lang w:val="en-US"/>
        </w:rPr>
        <w:t xml:space="preserve">. </w:t>
      </w:r>
      <w:r w:rsidR="00E65A0D" w:rsidRPr="00E65A0D">
        <w:rPr>
          <w:lang w:val="en-US"/>
        </w:rPr>
        <w:t>In addition</w:t>
      </w:r>
      <w:r w:rsidR="00D067A4" w:rsidRPr="00D067A4">
        <w:rPr>
          <w:lang w:val="en-US"/>
        </w:rPr>
        <w:t>, this option avoids repurposing existing DCI fields</w:t>
      </w:r>
      <w:r w:rsidR="00E65A0D" w:rsidRPr="00E65A0D">
        <w:rPr>
          <w:lang w:val="en-US"/>
        </w:rPr>
        <w:t xml:space="preserve"> and remains aligned</w:t>
      </w:r>
      <w:r w:rsidR="00D067A4" w:rsidRPr="00D067A4">
        <w:rPr>
          <w:lang w:val="en-US"/>
        </w:rPr>
        <w:t xml:space="preserve"> with the repetition procedure for PUSCH scheduled by DCI </w:t>
      </w:r>
      <w:r w:rsidR="00E65A0D" w:rsidRPr="00E65A0D">
        <w:rPr>
          <w:lang w:val="en-US"/>
        </w:rPr>
        <w:t xml:space="preserve">formats </w:t>
      </w:r>
      <w:r w:rsidR="00D067A4" w:rsidRPr="00D067A4">
        <w:rPr>
          <w:lang w:val="en-US"/>
        </w:rPr>
        <w:t>0_1, 0_2, and 0_3.</w:t>
      </w:r>
      <w:r w:rsidR="00BD6B47">
        <w:t xml:space="preserve">  </w:t>
      </w:r>
    </w:p>
    <w:p w14:paraId="22573F3F" w14:textId="77777777" w:rsidR="00107A4F" w:rsidRDefault="00107A4F" w:rsidP="00107A4F">
      <w:pPr>
        <w:pStyle w:val="Doc-text2"/>
      </w:pPr>
    </w:p>
    <w:p w14:paraId="6BD08416" w14:textId="0F4000BD" w:rsidR="00107A4F" w:rsidRDefault="00107A4F" w:rsidP="00107A4F">
      <w:pPr>
        <w:pStyle w:val="Observation"/>
      </w:pPr>
      <w:bookmarkStart w:id="45" w:name="_Toc213423379"/>
      <w:r>
        <w:t xml:space="preserve">Reusing the MCS field for Msg5 PUSCH repetition before </w:t>
      </w:r>
      <w:proofErr w:type="spellStart"/>
      <w:r w:rsidRPr="00107A4F">
        <w:rPr>
          <w:i/>
          <w:iCs/>
        </w:rPr>
        <w:t>RRCReconfiguration</w:t>
      </w:r>
      <w:proofErr w:type="spellEnd"/>
      <w:r>
        <w:t xml:space="preserve"> minimizes specification effort by leveraging the existing Msg3 mechanism. However, it constrains the set of configurable MCS indices, acceptable for small Msg5 payloads but potentially inadequate if repetition is extended after </w:t>
      </w:r>
      <w:proofErr w:type="spellStart"/>
      <w:r w:rsidRPr="00107A4F">
        <w:rPr>
          <w:i/>
          <w:iCs/>
        </w:rPr>
        <w:t>RRCReconfiguration</w:t>
      </w:r>
      <w:proofErr w:type="spellEnd"/>
      <w:r>
        <w:t>, where possibly larger payloads may require higher MCS values to fit within allocated resources.</w:t>
      </w:r>
      <w:bookmarkEnd w:id="45"/>
    </w:p>
    <w:p w14:paraId="4A72DBEC" w14:textId="4D035AD0" w:rsidR="00107A4F" w:rsidRDefault="00B3208B" w:rsidP="00107A4F">
      <w:pPr>
        <w:pStyle w:val="Observation"/>
      </w:pPr>
      <w:bookmarkStart w:id="46" w:name="_Toc213423380"/>
      <w:r w:rsidRPr="00B3208B">
        <w:t xml:space="preserve">When supporting PUSCH repetition both before and after </w:t>
      </w:r>
      <w:proofErr w:type="spellStart"/>
      <w:r w:rsidRPr="00B3208B">
        <w:t>RRCReconfiguration</w:t>
      </w:r>
      <w:proofErr w:type="spellEnd"/>
      <w:r w:rsidRPr="00B3208B">
        <w:t>, using the TDRA field ensures a consistent specification across DCI 0_0</w:t>
      </w:r>
      <w:r>
        <w:t>/0_1/0_2/</w:t>
      </w:r>
      <w:r w:rsidRPr="00B3208B">
        <w:t>0_3. The fixed 4-bit TDRA in DCI 0_0 limits time-domain scheduling flexibility</w:t>
      </w:r>
      <w:r>
        <w:t>,</w:t>
      </w:r>
      <w:r w:rsidRPr="00B3208B">
        <w:t xml:space="preserve"> however, the network can disable repetition (e.g., by semi-statistically restoring a Rel-15 TDRA table via </w:t>
      </w:r>
      <w:proofErr w:type="spellStart"/>
      <w:r w:rsidRPr="00B3208B">
        <w:t>RRCReconfiguration</w:t>
      </w:r>
      <w:proofErr w:type="spellEnd"/>
      <w:r w:rsidRPr="00B3208B">
        <w:t xml:space="preserve">) to regain full scheduling freedom, while avoiding repurposing DCI fields and keeping procedures aligned with </w:t>
      </w:r>
      <w:r w:rsidR="00075EEE" w:rsidRPr="00B3208B">
        <w:t xml:space="preserve">DCI </w:t>
      </w:r>
      <w:r w:rsidR="00075EEE">
        <w:t>0_1/0_2/</w:t>
      </w:r>
      <w:r w:rsidR="00075EEE" w:rsidRPr="00B3208B">
        <w:t>0_3</w:t>
      </w:r>
      <w:r w:rsidRPr="00B3208B">
        <w:t>.</w:t>
      </w:r>
      <w:bookmarkEnd w:id="46"/>
    </w:p>
    <w:p w14:paraId="0218E7F4" w14:textId="77777777" w:rsidR="007A1074" w:rsidRDefault="00A7180F" w:rsidP="00DE4656">
      <w:pPr>
        <w:pStyle w:val="NoSpacing"/>
      </w:pPr>
      <w:r w:rsidRPr="00DE4656">
        <w:t>Regarding the other options, there does not appear to be sufficient technical motivation to deviate from the procedures already specified for Msg3 PUSCH repetition and PUSCH Type A repetition in the RRC connected state, wh</w:t>
      </w:r>
      <w:r w:rsidR="007A1074" w:rsidRPr="00DE4656">
        <w:t>ere the other options have the following drawbacks:</w:t>
      </w:r>
    </w:p>
    <w:p w14:paraId="48CE760A" w14:textId="77777777" w:rsidR="0013410B" w:rsidRPr="00DE4656" w:rsidRDefault="0013410B" w:rsidP="00DE4656">
      <w:pPr>
        <w:pStyle w:val="NoSpacing"/>
      </w:pPr>
    </w:p>
    <w:p w14:paraId="57A770CD" w14:textId="0A3510CF" w:rsidR="00DE4656" w:rsidRDefault="00A7180F" w:rsidP="00BE6F1A">
      <w:pPr>
        <w:pStyle w:val="NoSpacing"/>
        <w:numPr>
          <w:ilvl w:val="0"/>
          <w:numId w:val="32"/>
        </w:numPr>
        <w:ind w:left="360"/>
        <w:rPr>
          <w:lang w:eastAsia="zh-CN"/>
        </w:rPr>
      </w:pPr>
      <w:r w:rsidRPr="00DE4656">
        <w:t>Option 3</w:t>
      </w:r>
      <w:r w:rsidR="00E7684C">
        <w:t xml:space="preserve"> (</w:t>
      </w:r>
      <w:r w:rsidR="00E7684C" w:rsidRPr="00E7684C">
        <w:t>Using the padding bits in DCI format 0_0 with CRC scrambled by C-RNTI</w:t>
      </w:r>
      <w:r w:rsidR="00E7684C">
        <w:t>)</w:t>
      </w:r>
      <w:r w:rsidR="00EA1A70" w:rsidRPr="00DE4656">
        <w:t>: T</w:t>
      </w:r>
      <w:r w:rsidRPr="00DE4656">
        <w:t>he number of padding bits is not defined</w:t>
      </w:r>
      <w:r w:rsidR="007A1074" w:rsidRPr="00DE4656">
        <w:t xml:space="preserve"> in DCI 0_0 with C-RNTI</w:t>
      </w:r>
      <w:r w:rsidR="00236169">
        <w:t>, where the padding bits are only</w:t>
      </w:r>
      <w:r w:rsidR="00B57978" w:rsidRPr="00DE4656">
        <w:t xml:space="preserve"> used if necessary. Hence</w:t>
      </w:r>
      <w:r w:rsidRPr="00DE4656">
        <w:t xml:space="preserve"> adding extra padding would increase the DCI </w:t>
      </w:r>
      <w:r w:rsidR="00B34275">
        <w:t>overhead</w:t>
      </w:r>
      <w:r w:rsidR="00B32E7E">
        <w:t>, which should be avoided</w:t>
      </w:r>
      <w:r w:rsidRPr="00DE4656">
        <w:t xml:space="preserve"> </w:t>
      </w:r>
      <w:r w:rsidR="00B32E7E">
        <w:t>in the last release of a standard</w:t>
      </w:r>
      <w:r w:rsidRPr="00DE4656">
        <w:t xml:space="preserve">. </w:t>
      </w:r>
    </w:p>
    <w:p w14:paraId="56C4C30C" w14:textId="48D66565" w:rsidR="00DE4656" w:rsidRDefault="00A7180F" w:rsidP="00BE6F1A">
      <w:pPr>
        <w:pStyle w:val="NoSpacing"/>
        <w:numPr>
          <w:ilvl w:val="0"/>
          <w:numId w:val="32"/>
        </w:numPr>
        <w:ind w:left="360"/>
        <w:rPr>
          <w:lang w:eastAsia="zh-CN"/>
        </w:rPr>
      </w:pPr>
      <w:r w:rsidRPr="00DE4656">
        <w:t>Option 4</w:t>
      </w:r>
      <w:r w:rsidR="00E7684C">
        <w:t xml:space="preserve"> (</w:t>
      </w:r>
      <w:r w:rsidR="00E7684C" w:rsidRPr="00E7684C">
        <w:t>Using the 2 MSB of HPN field in DCI format 0_0 with CRC scrambled by C-RNTI</w:t>
      </w:r>
      <w:r w:rsidR="00E7684C">
        <w:t>)</w:t>
      </w:r>
      <w:r w:rsidR="00EA1A70" w:rsidRPr="00DE4656">
        <w:t>:</w:t>
      </w:r>
      <w:r w:rsidR="00BF33A5" w:rsidRPr="00DE4656">
        <w:t xml:space="preserve"> </w:t>
      </w:r>
      <w:r w:rsidR="00EA1A70" w:rsidRPr="00DE4656">
        <w:t xml:space="preserve">It </w:t>
      </w:r>
      <w:r w:rsidRPr="00DE4656">
        <w:t>reduces the number of HARQ processes from 16 to 4, effectively creating a stop-and-wait condition where the UE frequently pauses transmission while waiting for ACK/NACK, leading to poor resource utilization and reduced spectral efficiency. This degradation would be</w:t>
      </w:r>
      <w:r w:rsidR="00A5136D" w:rsidRPr="00DE4656">
        <w:t xml:space="preserve"> more</w:t>
      </w:r>
      <w:r w:rsidRPr="00DE4656">
        <w:t xml:space="preserve"> </w:t>
      </w:r>
      <w:r w:rsidR="00A5136D" w:rsidRPr="00DE4656">
        <w:t>relevant</w:t>
      </w:r>
      <w:r w:rsidRPr="00DE4656">
        <w:t xml:space="preserve"> if the </w:t>
      </w:r>
      <w:r w:rsidR="00A5136D" w:rsidRPr="00DE4656">
        <w:t>PUSCH repetition</w:t>
      </w:r>
      <w:r w:rsidRPr="00DE4656">
        <w:t xml:space="preserve"> is extended to transmissions after </w:t>
      </w:r>
      <w:proofErr w:type="spellStart"/>
      <w:r w:rsidRPr="00DE4656">
        <w:rPr>
          <w:i/>
          <w:iCs/>
        </w:rPr>
        <w:t>RRCReconfiguration</w:t>
      </w:r>
      <w:proofErr w:type="spellEnd"/>
      <w:r w:rsidRPr="00DE4656">
        <w:t xml:space="preserve">, where larger payloads and more data packets are expected. Since the agreed objective is to pursue a unified solution applicable both before and after </w:t>
      </w:r>
      <w:proofErr w:type="spellStart"/>
      <w:r w:rsidRPr="00DE4656">
        <w:rPr>
          <w:i/>
          <w:iCs/>
        </w:rPr>
        <w:t>RRCReconfiguration</w:t>
      </w:r>
      <w:proofErr w:type="spellEnd"/>
      <w:r w:rsidRPr="00DE4656">
        <w:t xml:space="preserve">, Option 4 does not meet this criterion. </w:t>
      </w:r>
    </w:p>
    <w:p w14:paraId="2EC000FD" w14:textId="5869EFA4" w:rsidR="002F53A0" w:rsidRPr="00DE4656" w:rsidRDefault="00A7180F" w:rsidP="00BE6F1A">
      <w:pPr>
        <w:pStyle w:val="NoSpacing"/>
        <w:numPr>
          <w:ilvl w:val="0"/>
          <w:numId w:val="32"/>
        </w:numPr>
        <w:ind w:left="360"/>
        <w:rPr>
          <w:lang w:eastAsia="zh-CN"/>
        </w:rPr>
      </w:pPr>
      <w:r w:rsidRPr="00DE4656">
        <w:t>Option 5</w:t>
      </w:r>
      <w:r w:rsidR="00E7684C">
        <w:t xml:space="preserve"> (</w:t>
      </w:r>
      <w:r w:rsidR="00E7684C" w:rsidRPr="00E7684C">
        <w:t>Using the DAI field in the DCI 1_0 with CRC scrambled by TC-RNTI</w:t>
      </w:r>
      <w:r w:rsidR="00E7684C">
        <w:t>)</w:t>
      </w:r>
      <w:r w:rsidR="00EA1A70" w:rsidRPr="00DE4656">
        <w:t xml:space="preserve">: </w:t>
      </w:r>
      <w:r w:rsidR="00062BBA" w:rsidRPr="00DE4656">
        <w:t xml:space="preserve">It also fails to provide a unified solution, since a DCI 1_0 with TC-RNTI is only </w:t>
      </w:r>
      <w:r w:rsidR="0047555D">
        <w:t>available</w:t>
      </w:r>
      <w:r w:rsidR="00062BBA" w:rsidRPr="00DE4656">
        <w:t xml:space="preserve"> </w:t>
      </w:r>
      <w:r w:rsidR="0047555D">
        <w:t>before</w:t>
      </w:r>
      <w:r w:rsidR="00062BBA" w:rsidRPr="00DE4656">
        <w:t xml:space="preserve"> </w:t>
      </w:r>
      <w:proofErr w:type="spellStart"/>
      <w:r w:rsidR="00062BBA" w:rsidRPr="00DE4656">
        <w:rPr>
          <w:i/>
          <w:iCs/>
        </w:rPr>
        <w:t>RRCReconfiguration</w:t>
      </w:r>
      <w:proofErr w:type="spellEnd"/>
      <w:r w:rsidR="00062BBA" w:rsidRPr="00DE4656">
        <w:t xml:space="preserve">. Furthermore, in the NTN use case and before </w:t>
      </w:r>
      <w:proofErr w:type="spellStart"/>
      <w:r w:rsidR="00062BBA" w:rsidRPr="00DE4656">
        <w:rPr>
          <w:i/>
          <w:iCs/>
        </w:rPr>
        <w:t>RRCReconfiguration</w:t>
      </w:r>
      <w:proofErr w:type="spellEnd"/>
      <w:r w:rsidR="00062BBA" w:rsidRPr="00DE4656">
        <w:t xml:space="preserve">, when the UE </w:t>
      </w:r>
      <w:r w:rsidR="00AB66E7">
        <w:t>reports</w:t>
      </w:r>
      <w:r w:rsidR="00AB66E7" w:rsidRPr="00DE4656">
        <w:t xml:space="preserve"> </w:t>
      </w:r>
      <w:r w:rsidR="00062BBA" w:rsidRPr="00DE4656">
        <w:t>Msg4 HARQ-ACK repetition</w:t>
      </w:r>
      <w:r w:rsidR="00AB66E7">
        <w:t xml:space="preserve"> capability</w:t>
      </w:r>
      <w:r w:rsidR="00062BBA" w:rsidRPr="00DE4656">
        <w:t xml:space="preserve">, the DAI field in DCI 1_0 with TC-RNTI is already </w:t>
      </w:r>
      <w:r w:rsidR="00EE1141">
        <w:t>specified</w:t>
      </w:r>
      <w:r w:rsidR="00062BBA" w:rsidRPr="00DE4656">
        <w:t xml:space="preserve"> to indicate the number of Msg4 HARQ-ACK repetitions and therefore cannot be reused for Msg5 PUSCH repetition</w:t>
      </w:r>
      <w:r w:rsidRPr="00DE4656">
        <w:t>.</w:t>
      </w:r>
    </w:p>
    <w:p w14:paraId="1729F659" w14:textId="77777777" w:rsidR="00757371" w:rsidRDefault="00757371" w:rsidP="00075EEE">
      <w:pPr>
        <w:pStyle w:val="Proposal"/>
        <w:numPr>
          <w:ilvl w:val="0"/>
          <w:numId w:val="0"/>
        </w:numPr>
        <w:tabs>
          <w:tab w:val="clear" w:pos="1701"/>
          <w:tab w:val="left" w:pos="90"/>
          <w:tab w:val="left" w:pos="1170"/>
        </w:tabs>
        <w:spacing w:after="0"/>
        <w:rPr>
          <w:rFonts w:cs="Arial"/>
          <w:b w:val="0"/>
          <w:bCs w:val="0"/>
        </w:rPr>
      </w:pPr>
    </w:p>
    <w:p w14:paraId="6C8F5A28" w14:textId="731B3B05" w:rsidR="00D45207" w:rsidRDefault="00BA7D04" w:rsidP="00B17063">
      <w:pPr>
        <w:pStyle w:val="Observation"/>
      </w:pPr>
      <w:bookmarkStart w:id="47" w:name="_Toc213423381"/>
      <w:r w:rsidRPr="00BA7D04">
        <w:t>The other options for indicating the number of repetitions lack sufficient technical justification to depart from the existing</w:t>
      </w:r>
      <w:r w:rsidR="000633C1">
        <w:t xml:space="preserve"> procedure for</w:t>
      </w:r>
      <w:r w:rsidRPr="00BA7D04">
        <w:t xml:space="preserve"> Msg3 </w:t>
      </w:r>
      <w:r w:rsidR="000633C1" w:rsidRPr="00BA7D04">
        <w:t xml:space="preserve">PUSCH repetition </w:t>
      </w:r>
      <w:r w:rsidRPr="00BA7D04">
        <w:t>and Type A PUSCH repetition in the RRC connected state. Moreover, these alternatives either increase DCI overhead, reduce resource efficiency, or prevent a unified repetition mechanism</w:t>
      </w:r>
      <w:r w:rsidR="00F27CDF" w:rsidRPr="00F27CDF">
        <w:t>.</w:t>
      </w:r>
      <w:bookmarkEnd w:id="47"/>
    </w:p>
    <w:p w14:paraId="30FECCFE" w14:textId="48F58E04" w:rsidR="007A05D3" w:rsidRDefault="00C07928" w:rsidP="007A05D3">
      <w:pPr>
        <w:pStyle w:val="Doc-text2"/>
        <w:tabs>
          <w:tab w:val="clear" w:pos="1622"/>
          <w:tab w:val="left" w:pos="720"/>
        </w:tabs>
        <w:ind w:left="0" w:firstLine="0"/>
      </w:pPr>
      <w:bookmarkStart w:id="48" w:name="_Toc207697741"/>
      <w:r w:rsidRPr="00C07928">
        <w:t xml:space="preserve">Based on the observations, </w:t>
      </w:r>
      <w:r w:rsidR="005E64FD">
        <w:t>we have the following proposal</w:t>
      </w:r>
      <w:r w:rsidR="00AD01C7">
        <w:t>.</w:t>
      </w:r>
      <w:bookmarkEnd w:id="48"/>
      <w:r w:rsidR="00AD01C7">
        <w:t xml:space="preserve"> </w:t>
      </w:r>
    </w:p>
    <w:p w14:paraId="286AEF12" w14:textId="77777777" w:rsidR="007A05D3" w:rsidRPr="007A05D3" w:rsidRDefault="007A05D3" w:rsidP="007A05D3">
      <w:pPr>
        <w:pStyle w:val="Doc-text2"/>
        <w:tabs>
          <w:tab w:val="clear" w:pos="1622"/>
          <w:tab w:val="left" w:pos="720"/>
        </w:tabs>
        <w:ind w:left="0" w:firstLine="0"/>
      </w:pPr>
    </w:p>
    <w:p w14:paraId="1C78E45E" w14:textId="116AD210" w:rsidR="00D85213" w:rsidRDefault="000D1719" w:rsidP="00BA7D04">
      <w:pPr>
        <w:pStyle w:val="Proposal"/>
        <w:spacing w:after="0"/>
      </w:pPr>
      <w:bookmarkStart w:id="49" w:name="_Toc213423397"/>
      <w:r>
        <w:lastRenderedPageBreak/>
        <w:t xml:space="preserve">Support </w:t>
      </w:r>
      <w:r w:rsidR="005E64FD">
        <w:t>i</w:t>
      </w:r>
      <w:r w:rsidR="00A121BF" w:rsidRPr="00A121BF">
        <w:t>ndicat</w:t>
      </w:r>
      <w:r>
        <w:t>i</w:t>
      </w:r>
      <w:r w:rsidR="00880A62">
        <w:t xml:space="preserve">ng </w:t>
      </w:r>
      <w:r w:rsidR="00A121BF" w:rsidRPr="00A121BF">
        <w:t xml:space="preserve">the number of repetitions using the MCS field when </w:t>
      </w:r>
      <w:r w:rsidR="002F25E0">
        <w:t xml:space="preserve">repetition </w:t>
      </w:r>
      <w:r w:rsidR="00F07942">
        <w:t xml:space="preserve">can be </w:t>
      </w:r>
      <w:r w:rsidR="00A121BF" w:rsidRPr="00A121BF">
        <w:t xml:space="preserve">scheduled by DCI 0_0 with C-RNTI </w:t>
      </w:r>
      <w:r w:rsidR="002F25E0" w:rsidRPr="002F25E0">
        <w:rPr>
          <w:i/>
          <w:iCs/>
        </w:rPr>
        <w:t>only</w:t>
      </w:r>
      <w:r w:rsidR="002F25E0">
        <w:t xml:space="preserve"> </w:t>
      </w:r>
      <w:r w:rsidR="00A121BF" w:rsidRPr="00A121BF">
        <w:t xml:space="preserve">before </w:t>
      </w:r>
      <w:proofErr w:type="spellStart"/>
      <w:r w:rsidR="00A121BF" w:rsidRPr="00A121BF">
        <w:rPr>
          <w:i/>
          <w:iCs/>
        </w:rPr>
        <w:t>RRCReconfiguration</w:t>
      </w:r>
      <w:proofErr w:type="spellEnd"/>
      <w:r w:rsidR="00A121BF" w:rsidRPr="00A121BF">
        <w:t xml:space="preserve">, or via </w:t>
      </w:r>
      <w:r w:rsidR="00880A62">
        <w:t xml:space="preserve">a </w:t>
      </w:r>
      <w:r w:rsidR="00A121BF" w:rsidRPr="00A121BF">
        <w:t xml:space="preserve">TRDA table when repetition is </w:t>
      </w:r>
      <w:r w:rsidR="001A45C8" w:rsidRPr="00F07942">
        <w:rPr>
          <w:i/>
          <w:iCs/>
        </w:rPr>
        <w:t>also</w:t>
      </w:r>
      <w:r w:rsidR="001A45C8">
        <w:t xml:space="preserve"> </w:t>
      </w:r>
      <w:r w:rsidR="00A121BF" w:rsidRPr="00A121BF">
        <w:t xml:space="preserve">extended to after </w:t>
      </w:r>
      <w:proofErr w:type="spellStart"/>
      <w:r w:rsidR="00A121BF" w:rsidRPr="00A121BF">
        <w:rPr>
          <w:i/>
          <w:iCs/>
        </w:rPr>
        <w:t>RRCReconfiguration</w:t>
      </w:r>
      <w:proofErr w:type="spellEnd"/>
      <w:r w:rsidR="009D40D9">
        <w:t>.</w:t>
      </w:r>
      <w:bookmarkEnd w:id="49"/>
      <w:r w:rsidR="009D40D9">
        <w:t xml:space="preserve"> </w:t>
      </w:r>
    </w:p>
    <w:p w14:paraId="336A953C" w14:textId="1C0235A9" w:rsidR="00670CF3" w:rsidRDefault="00670CF3" w:rsidP="00BA7D04">
      <w:pPr>
        <w:pStyle w:val="Heading2"/>
        <w:spacing w:after="0"/>
      </w:pPr>
      <w:r>
        <w:t>3.</w:t>
      </w:r>
      <w:r w:rsidR="004B5CB4">
        <w:t>4</w:t>
      </w:r>
      <w:r>
        <w:tab/>
        <w:t>Frequency hopping for Msg5 PUSCH repetition</w:t>
      </w:r>
    </w:p>
    <w:p w14:paraId="6F633849" w14:textId="77777777" w:rsidR="00BA7D04" w:rsidRPr="00BA7D04" w:rsidRDefault="00BA7D04" w:rsidP="00BA7D04">
      <w:pPr>
        <w:spacing w:after="0"/>
        <w:rPr>
          <w:lang w:val="en-GB" w:eastAsia="ja-JP"/>
        </w:rPr>
      </w:pPr>
    </w:p>
    <w:p w14:paraId="766B863D" w14:textId="451B4AFB" w:rsidR="00973073" w:rsidRDefault="00521A0B" w:rsidP="00BA7D04">
      <w:pPr>
        <w:pStyle w:val="NoSpacing"/>
      </w:pPr>
      <w:r w:rsidRPr="00521A0B">
        <w:t>Up to Rel-19, only intra-slot frequency hopping (FH) is supported for PUSCH scheduled by DCI 0_0 with C-RNTI, which also applies to Msg5 PUSCH</w:t>
      </w:r>
      <w:r w:rsidR="00543E0F">
        <w:t xml:space="preserve"> (without repetition)</w:t>
      </w:r>
      <w:r w:rsidRPr="00521A0B">
        <w:t xml:space="preserve">. Intra-slot FH is </w:t>
      </w:r>
      <w:r>
        <w:t>enabled</w:t>
      </w:r>
      <w:r w:rsidRPr="00521A0B">
        <w:t xml:space="preserve"> by the </w:t>
      </w:r>
      <w:r w:rsidR="00EA33F1" w:rsidRPr="00EA33F1">
        <w:rPr>
          <w:i/>
          <w:iCs/>
        </w:rPr>
        <w:t>f</w:t>
      </w:r>
      <w:r w:rsidRPr="00EA33F1">
        <w:rPr>
          <w:i/>
          <w:iCs/>
        </w:rPr>
        <w:t>requency hopping flag</w:t>
      </w:r>
      <w:r w:rsidRPr="00521A0B">
        <w:t xml:space="preserve"> in the DCI. As DCI 0_0 with C-RNTI does not support multi-slot PUSCH repetitions, inter-slot FH is not applicable in this case. Nevertheless, for multi-slot Msg5 PUSCH repetitions, inter-slot FH </w:t>
      </w:r>
      <w:r w:rsidR="00911C93">
        <w:t>can</w:t>
      </w:r>
      <w:r w:rsidRPr="00521A0B">
        <w:t xml:space="preserve"> be supported</w:t>
      </w:r>
      <w:r>
        <w:t xml:space="preserve">, </w:t>
      </w:r>
      <w:r w:rsidRPr="00521A0B">
        <w:t>similar to Msg3 PUSCH repetitions</w:t>
      </w:r>
      <w:r>
        <w:t xml:space="preserve">, </w:t>
      </w:r>
      <w:r w:rsidRPr="00521A0B">
        <w:t xml:space="preserve">to provide additional diversity gain and performance improvement, enabled through the </w:t>
      </w:r>
      <w:r w:rsidRPr="00475DB6">
        <w:rPr>
          <w:i/>
          <w:iCs/>
        </w:rPr>
        <w:t>frequency hopping flag</w:t>
      </w:r>
      <w:r w:rsidRPr="00521A0B">
        <w:t xml:space="preserve"> in DCI 0_0 with C-RNTI</w:t>
      </w:r>
      <w:r w:rsidR="00B21FB1">
        <w:t xml:space="preserve">. </w:t>
      </w:r>
    </w:p>
    <w:p w14:paraId="700B05B9" w14:textId="20479D55" w:rsidR="00520D9A" w:rsidRDefault="00447A2E" w:rsidP="00670CF3">
      <w:pPr>
        <w:pStyle w:val="NoSpacing"/>
      </w:pPr>
      <w:r>
        <w:t xml:space="preserve"> </w:t>
      </w:r>
    </w:p>
    <w:p w14:paraId="38C7D31A" w14:textId="437DFE32" w:rsidR="00E052BC" w:rsidRDefault="00617AC2" w:rsidP="00670CF3">
      <w:pPr>
        <w:pStyle w:val="NoSpacing"/>
      </w:pPr>
      <w:r w:rsidRPr="00617AC2">
        <w:t xml:space="preserve">During Rel-18, following extensive study, it was agreed not to support intra-slot </w:t>
      </w:r>
      <w:r>
        <w:t>FH</w:t>
      </w:r>
      <w:r w:rsidRPr="00617AC2">
        <w:t xml:space="preserve"> for Msg3 PUSCH repetitions, due to the following reasons</w:t>
      </w:r>
      <w:r w:rsidR="00E052BC">
        <w:t>:</w:t>
      </w:r>
    </w:p>
    <w:p w14:paraId="3E2ECE93" w14:textId="77777777" w:rsidR="00617AC2" w:rsidRDefault="00617AC2" w:rsidP="00670CF3">
      <w:pPr>
        <w:pStyle w:val="NoSpacing"/>
      </w:pPr>
    </w:p>
    <w:p w14:paraId="22631B8E" w14:textId="1B407F37" w:rsidR="009870DA" w:rsidRDefault="00D00C59" w:rsidP="00BE6F1A">
      <w:pPr>
        <w:pStyle w:val="NoSpacing"/>
        <w:numPr>
          <w:ilvl w:val="0"/>
          <w:numId w:val="18"/>
        </w:numPr>
        <w:ind w:left="360"/>
      </w:pPr>
      <w:r w:rsidRPr="00D00C59">
        <w:t xml:space="preserve">Intra-slot FH requires additional DMRS symbols compared to inter-slot FH, thereby reducing spectral efficiency. For </w:t>
      </w:r>
      <w:r w:rsidR="00DA560D">
        <w:t>instance</w:t>
      </w:r>
      <w:r w:rsidRPr="00D00C59">
        <w:t>, while a single DMRS symbol per slot may be sufficient for inter-slot FH, intra-slot FH requires at least two DMRS symbols</w:t>
      </w:r>
      <w:r>
        <w:t xml:space="preserve">, </w:t>
      </w:r>
      <w:r w:rsidRPr="00D00C59">
        <w:t>one per hop</w:t>
      </w:r>
      <w:r>
        <w:t xml:space="preserve">, </w:t>
      </w:r>
      <w:r w:rsidRPr="00D00C59">
        <w:t>since each hop must be accompanied by its own DMRS symbol.</w:t>
      </w:r>
    </w:p>
    <w:p w14:paraId="2E5A714D" w14:textId="145D1AC1" w:rsidR="002F0623" w:rsidRPr="002F0623" w:rsidRDefault="002F0623" w:rsidP="00BE6F1A">
      <w:pPr>
        <w:pStyle w:val="NoSpacing"/>
        <w:numPr>
          <w:ilvl w:val="0"/>
          <w:numId w:val="18"/>
        </w:numPr>
        <w:ind w:left="360"/>
      </w:pPr>
      <w:r w:rsidRPr="002F0623">
        <w:t xml:space="preserve">Intra-slot FH experiences degradation in channel estimation accuracy because fewer symbols are available for channel estimation per hop, even when the number of DMRS symbols per slot is the same as in inter-slot FH. For </w:t>
      </w:r>
      <w:r w:rsidR="00DA560D">
        <w:t>instance</w:t>
      </w:r>
      <w:r w:rsidRPr="002F0623">
        <w:t>, with two DMRS symbols per slot, inter-slot FH enables the use of both symbols to obtain a more accurate channel estimate by applying time-domain filtering across them. In contrast, in intra-slot FH, only one DMRS symbol is available per hop, which prevents time averaging and limits the accuracy of the channel estimate.</w:t>
      </w:r>
    </w:p>
    <w:p w14:paraId="7F8AB5A2" w14:textId="77777777" w:rsidR="00FC4868" w:rsidRDefault="00FC4868" w:rsidP="00670CF3">
      <w:pPr>
        <w:pStyle w:val="NoSpacing"/>
      </w:pPr>
    </w:p>
    <w:p w14:paraId="1A5079E7" w14:textId="2C416969" w:rsidR="00FC4868" w:rsidRDefault="00875B70" w:rsidP="00670CF3">
      <w:pPr>
        <w:pStyle w:val="NoSpacing"/>
      </w:pPr>
      <w:r>
        <w:t>T</w:t>
      </w:r>
      <w:r w:rsidRPr="00875B70">
        <w:t>he same conclusion applies to Msg5 PUSCH repetitions</w:t>
      </w:r>
      <w:r>
        <w:t>,</w:t>
      </w:r>
      <w:r w:rsidRPr="00875B70">
        <w:t xml:space="preserve"> therefore, only inter-slot FH </w:t>
      </w:r>
      <w:r>
        <w:t>should</w:t>
      </w:r>
      <w:r w:rsidRPr="00875B70">
        <w:t xml:space="preserve"> be supported for Msg5 PUSCH repetitions</w:t>
      </w:r>
      <w:r w:rsidR="00FC4868">
        <w:t xml:space="preserve">. </w:t>
      </w:r>
    </w:p>
    <w:p w14:paraId="2D581317" w14:textId="6C0C41B2" w:rsidR="00067123" w:rsidRDefault="00067123" w:rsidP="00670CF3">
      <w:pPr>
        <w:pStyle w:val="NoSpacing"/>
      </w:pPr>
    </w:p>
    <w:p w14:paraId="657636DB" w14:textId="431851D4" w:rsidR="00886EE0" w:rsidRPr="00CF0F8E" w:rsidRDefault="008A5991" w:rsidP="00CF0F8E">
      <w:pPr>
        <w:pStyle w:val="Observation"/>
      </w:pPr>
      <w:bookmarkStart w:id="50" w:name="_Toc213423382"/>
      <w:r w:rsidRPr="008A5991">
        <w:t>Intra-slot FH reduces channel-estimation accuracy and spectral efficiency</w:t>
      </w:r>
      <w:r>
        <w:t xml:space="preserve">, </w:t>
      </w:r>
      <w:r w:rsidRPr="008A5991">
        <w:t xml:space="preserve">therefore, only inter-slot FH should be supported for Msg5 PUSCH repetitions. </w:t>
      </w:r>
      <w:r>
        <w:t xml:space="preserve">Furthermore, </w:t>
      </w:r>
      <w:r w:rsidR="001959E4">
        <w:t>i</w:t>
      </w:r>
      <w:r w:rsidRPr="008A5991">
        <w:t xml:space="preserve">nter-slot FH for Msg5 PUSCH repetitions can be enabled through the </w:t>
      </w:r>
      <w:r w:rsidRPr="00EA33F1">
        <w:rPr>
          <w:i/>
          <w:iCs/>
        </w:rPr>
        <w:t>frequency hopping flag</w:t>
      </w:r>
      <w:r w:rsidRPr="008A5991">
        <w:t xml:space="preserve"> in DCI 0_0 with C-RNTI</w:t>
      </w:r>
      <w:r w:rsidR="0023239A">
        <w:t>.</w:t>
      </w:r>
      <w:bookmarkEnd w:id="50"/>
    </w:p>
    <w:p w14:paraId="4EBE8324" w14:textId="7ABBDF4C" w:rsidR="00242C6F" w:rsidRDefault="00242C6F" w:rsidP="00242C6F">
      <w:pPr>
        <w:pStyle w:val="NoSpacing"/>
      </w:pPr>
      <w:r w:rsidRPr="00C07928">
        <w:t xml:space="preserve">Based on the observation, </w:t>
      </w:r>
      <w:r>
        <w:t xml:space="preserve">we have the following proposal. </w:t>
      </w:r>
    </w:p>
    <w:p w14:paraId="6C2413ED" w14:textId="77777777" w:rsidR="001F4ADC" w:rsidRPr="00CF0F8E" w:rsidRDefault="001F4ADC" w:rsidP="00242C6F">
      <w:pPr>
        <w:pStyle w:val="NoSpacing"/>
      </w:pPr>
    </w:p>
    <w:p w14:paraId="0AE2DCC1" w14:textId="35B7A49B" w:rsidR="00670CF3" w:rsidRPr="00670CF3" w:rsidRDefault="00067123" w:rsidP="006F532E">
      <w:pPr>
        <w:pStyle w:val="Proposal"/>
        <w:spacing w:after="0"/>
      </w:pPr>
      <w:bookmarkStart w:id="51" w:name="_Toc213423398"/>
      <w:r w:rsidRPr="00067123">
        <w:t xml:space="preserve">Support only inter-slot FH for Msg5 PUSCH repetitions, enabled through the </w:t>
      </w:r>
      <w:r w:rsidRPr="00EA33F1">
        <w:rPr>
          <w:i/>
          <w:iCs/>
        </w:rPr>
        <w:t>frequency hopping flag</w:t>
      </w:r>
      <w:r w:rsidRPr="00067123">
        <w:t xml:space="preserve"> in DCI 0_0</w:t>
      </w:r>
      <w:r w:rsidR="00EA33F1">
        <w:t xml:space="preserve"> with C-RNTI</w:t>
      </w:r>
      <w:r w:rsidR="00FC4868">
        <w:t>.</w:t>
      </w:r>
      <w:bookmarkEnd w:id="51"/>
      <w:r w:rsidR="00FC4868">
        <w:t xml:space="preserve"> </w:t>
      </w:r>
    </w:p>
    <w:p w14:paraId="02EB347B" w14:textId="353D4669" w:rsidR="00737F1E" w:rsidRDefault="00737F1E" w:rsidP="006F532E">
      <w:pPr>
        <w:pStyle w:val="Heading1"/>
        <w:spacing w:after="0"/>
      </w:pPr>
      <w:r>
        <w:t>4</w:t>
      </w:r>
      <w:r>
        <w:tab/>
      </w:r>
      <w:r w:rsidRPr="00737F1E">
        <w:t>Discussion on extending pi/2-BPSK to more MCS entries in MCS table</w:t>
      </w:r>
    </w:p>
    <w:p w14:paraId="2DD8E697" w14:textId="77777777" w:rsidR="00A66F0E" w:rsidRPr="00A66F0E" w:rsidRDefault="00A66F0E" w:rsidP="00A66F0E">
      <w:pPr>
        <w:spacing w:after="0"/>
        <w:rPr>
          <w:lang w:val="en-GB" w:eastAsia="ja-JP"/>
        </w:rPr>
      </w:pPr>
    </w:p>
    <w:p w14:paraId="2DF941D4" w14:textId="6E6FB5B9" w:rsidR="00752DB3" w:rsidRDefault="00752DB3" w:rsidP="00A66F0E">
      <w:pPr>
        <w:spacing w:after="0"/>
      </w:pPr>
      <w:r>
        <w:t xml:space="preserve">In the WID </w:t>
      </w:r>
      <w:r w:rsidR="005713BF">
        <w:fldChar w:fldCharType="begin"/>
      </w:r>
      <w:r w:rsidR="005713BF">
        <w:instrText xml:space="preserve"> REF _Ref208176640 \n \h </w:instrText>
      </w:r>
      <w:r w:rsidR="005713BF">
        <w:fldChar w:fldCharType="separate"/>
      </w:r>
      <w:r w:rsidR="005713BF">
        <w:t>[1]</w:t>
      </w:r>
      <w:r w:rsidR="005713BF">
        <w:fldChar w:fldCharType="end"/>
      </w:r>
      <w:r>
        <w:t xml:space="preserve"> for Rel-20 NR coverage enhancement, the following justification has been described for </w:t>
      </w:r>
      <w:r w:rsidR="000D3F9A">
        <w:t>extending pi/2-BPSK to more MCS entries in MCS table</w:t>
      </w:r>
      <w:r>
        <w:t>:</w:t>
      </w:r>
    </w:p>
    <w:p w14:paraId="5DBF7A90" w14:textId="77777777" w:rsidR="00943A6B" w:rsidRDefault="00943A6B" w:rsidP="00A66F0E">
      <w:pPr>
        <w:spacing w:after="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2"/>
      </w:tblGrid>
      <w:tr w:rsidR="00752DB3" w14:paraId="31AE4A1A" w14:textId="77777777" w:rsidTr="00007FCC">
        <w:trPr>
          <w:trHeight w:val="1659"/>
        </w:trPr>
        <w:tc>
          <w:tcPr>
            <w:tcW w:w="9582" w:type="dxa"/>
          </w:tcPr>
          <w:p w14:paraId="4E5F1B7C" w14:textId="463A6C25" w:rsidR="00752DB3" w:rsidRPr="00B1329C" w:rsidRDefault="00540D40" w:rsidP="001F4ADC">
            <w:pPr>
              <w:spacing w:after="0"/>
              <w:rPr>
                <w:sz w:val="20"/>
                <w:szCs w:val="20"/>
              </w:rPr>
            </w:pPr>
            <w:r w:rsidRPr="00540D40">
              <w:rPr>
                <w:sz w:val="20"/>
                <w:szCs w:val="20"/>
                <w:lang w:val="en-GB"/>
              </w:rPr>
              <w:t>pi/2-BPSK is beneficial for PUSCH coverage performance, since it can enable higher transmission power due to low PAPR characteristics. However, pi/2-BPSK is only supported for MCS 0</w:t>
            </w:r>
            <w:r w:rsidRPr="00540D40">
              <w:rPr>
                <w:rFonts w:hint="eastAsia"/>
                <w:sz w:val="20"/>
                <w:szCs w:val="20"/>
                <w:lang w:val="en-GB"/>
              </w:rPr>
              <w:t>/</w:t>
            </w:r>
            <w:r w:rsidRPr="00540D40">
              <w:rPr>
                <w:sz w:val="20"/>
                <w:szCs w:val="20"/>
                <w:lang w:val="en-GB"/>
              </w:rPr>
              <w:t>1 in current specification</w:t>
            </w:r>
            <w:r w:rsidRPr="00540D40">
              <w:rPr>
                <w:rFonts w:hint="eastAsia"/>
                <w:sz w:val="20"/>
                <w:szCs w:val="20"/>
                <w:lang w:val="en-GB"/>
              </w:rPr>
              <w:t>, w</w:t>
            </w:r>
            <w:r w:rsidRPr="00540D40">
              <w:rPr>
                <w:sz w:val="20"/>
                <w:szCs w:val="20"/>
                <w:lang w:val="en-GB"/>
              </w:rPr>
              <w:t>hile there are emerging commercial use cases that have UL heavy traffic, e.g., video uploading and mobile AI, which require higher UL data rate, e.g. higher than 5 Mbps.</w:t>
            </w:r>
            <w:r w:rsidRPr="00540D40">
              <w:rPr>
                <w:rFonts w:hint="eastAsia"/>
                <w:sz w:val="20"/>
                <w:szCs w:val="20"/>
                <w:lang w:val="en-GB"/>
              </w:rPr>
              <w:t xml:space="preserve"> Therefore, </w:t>
            </w:r>
            <w:proofErr w:type="spellStart"/>
            <w:r w:rsidRPr="00540D40">
              <w:rPr>
                <w:rFonts w:hint="eastAsia"/>
                <w:sz w:val="20"/>
                <w:szCs w:val="20"/>
                <w:lang w:val="en-GB"/>
              </w:rPr>
              <w:t>i</w:t>
            </w:r>
            <w:proofErr w:type="spellEnd"/>
            <w:r w:rsidRPr="00540D40">
              <w:rPr>
                <w:rFonts w:hint="eastAsia"/>
                <w:sz w:val="20"/>
                <w:szCs w:val="20"/>
              </w:rPr>
              <w:t xml:space="preserve">t </w:t>
            </w:r>
            <w:r w:rsidRPr="00540D40">
              <w:rPr>
                <w:sz w:val="20"/>
                <w:szCs w:val="20"/>
              </w:rPr>
              <w:t>would be advantageous to improve PUSCH coverage for high uplink data rate by extending pi/2-BPSK to more MCS entries in MCS tables</w:t>
            </w:r>
            <w:r w:rsidR="006C1127">
              <w:rPr>
                <w:sz w:val="20"/>
                <w:szCs w:val="20"/>
              </w:rPr>
              <w:t>.</w:t>
            </w:r>
          </w:p>
        </w:tc>
      </w:tr>
    </w:tbl>
    <w:p w14:paraId="7FB49811" w14:textId="77777777" w:rsidR="00752DB3" w:rsidRDefault="00752DB3" w:rsidP="00943A6B">
      <w:pPr>
        <w:pStyle w:val="B5"/>
        <w:spacing w:after="0"/>
        <w:ind w:left="0" w:firstLine="0"/>
      </w:pPr>
    </w:p>
    <w:p w14:paraId="1A05593F" w14:textId="4B68388F" w:rsidR="007F3D5B" w:rsidRDefault="00DA392C" w:rsidP="00943A6B">
      <w:pPr>
        <w:spacing w:after="0"/>
        <w:rPr>
          <w:rFonts w:cs="Arial"/>
        </w:rPr>
      </w:pPr>
      <w:r w:rsidRPr="00DA392C">
        <w:rPr>
          <w:rFonts w:cs="Arial"/>
        </w:rPr>
        <w:t>Clause 6.1.4.1 of TS 38.214 defines two tables, Table 6.1.4.1-1 and Table 6.1.4.1-2, specifying MCS indices for PUSCH transmission with transform precoding and 64-QAM modulation. In Table 6.1.4.1-1, MCS indices 0</w:t>
      </w:r>
      <w:r w:rsidR="0008715E">
        <w:rPr>
          <w:rFonts w:ascii="Ericsson Hilda" w:hAnsi="Ericsson Hilda" w:cs="Arial"/>
        </w:rPr>
        <w:t>–</w:t>
      </w:r>
      <w:r w:rsidRPr="00DA392C">
        <w:rPr>
          <w:rFonts w:cs="Arial"/>
        </w:rPr>
        <w:t xml:space="preserve">1 support </w:t>
      </w:r>
      <w:r w:rsidR="00A53BD0">
        <w:rPr>
          <w:rFonts w:cs="Arial"/>
        </w:rPr>
        <w:t>pi</w:t>
      </w:r>
      <w:r w:rsidRPr="00DA392C">
        <w:rPr>
          <w:rFonts w:cs="Arial"/>
        </w:rPr>
        <w:t>/2-BPSK, whereas in Table 6.1.4.1-2, MCS indices 0</w:t>
      </w:r>
      <w:r w:rsidR="0008715E">
        <w:rPr>
          <w:rFonts w:ascii="Ericsson Hilda" w:hAnsi="Ericsson Hilda" w:cs="Arial"/>
        </w:rPr>
        <w:t>–</w:t>
      </w:r>
      <w:r w:rsidRPr="00DA392C">
        <w:rPr>
          <w:rFonts w:cs="Arial"/>
        </w:rPr>
        <w:t xml:space="preserve">5 support </w:t>
      </w:r>
      <w:r w:rsidR="00A53BD0">
        <w:rPr>
          <w:rFonts w:cs="Arial"/>
        </w:rPr>
        <w:t>pi</w:t>
      </w:r>
      <w:r w:rsidRPr="00DA392C">
        <w:rPr>
          <w:rFonts w:cs="Arial"/>
        </w:rPr>
        <w:t xml:space="preserve">/2-BPSK. Table 6.1.4.1-2 is intended for PUSCH transmissions requiring lower coding rates to ensure reliable data transfer, such as in </w:t>
      </w:r>
      <w:r w:rsidRPr="00DA392C">
        <w:rPr>
          <w:rFonts w:cs="Arial"/>
        </w:rPr>
        <w:lastRenderedPageBreak/>
        <w:t>ultra-low latency communications (URLLC), and therefore includes entries with reduced spectral efficiency</w:t>
      </w:r>
      <w:r w:rsidR="00242EC7">
        <w:rPr>
          <w:rFonts w:cs="Arial"/>
        </w:rPr>
        <w:t xml:space="preserve"> (SE)</w:t>
      </w:r>
      <w:r w:rsidRPr="00DA392C">
        <w:rPr>
          <w:rFonts w:cs="Arial"/>
        </w:rPr>
        <w:t>, reflecting higher channel coding redundancy</w:t>
      </w:r>
      <w:r w:rsidR="00A53BD0">
        <w:rPr>
          <w:rFonts w:cs="Arial"/>
        </w:rPr>
        <w:t xml:space="preserve">. </w:t>
      </w:r>
      <w:r w:rsidR="00A53BD0" w:rsidRPr="00A53BD0">
        <w:rPr>
          <w:rFonts w:cs="Arial"/>
        </w:rPr>
        <w:t xml:space="preserve">The WID proposes extending </w:t>
      </w:r>
      <w:r w:rsidR="00A53BD0">
        <w:rPr>
          <w:rFonts w:cs="Arial"/>
        </w:rPr>
        <w:t>pi</w:t>
      </w:r>
      <w:r w:rsidR="00A53BD0" w:rsidRPr="00A53BD0">
        <w:rPr>
          <w:rFonts w:cs="Arial"/>
        </w:rPr>
        <w:t>/2-BPSK to scenarios demanding high uplink throughput. To minimize specification effort, the scope of the WID can be limited to Table 6.1.4.1-1. Furthermore, the rationale notes that “…</w:t>
      </w:r>
      <w:r w:rsidR="00DD544B">
        <w:rPr>
          <w:rFonts w:cs="Arial"/>
        </w:rPr>
        <w:t>pi</w:t>
      </w:r>
      <w:r w:rsidR="00A53BD0" w:rsidRPr="00A53BD0">
        <w:rPr>
          <w:rFonts w:cs="Arial"/>
        </w:rPr>
        <w:t>/2-BPSK is only supported for MCS 0/1 in the current specification…”, which specifically pertains to Table 6.1.4.1-1</w:t>
      </w:r>
      <w:r w:rsidR="007F22B9">
        <w:rPr>
          <w:rFonts w:cs="Arial"/>
        </w:rPr>
        <w:t>.</w:t>
      </w:r>
    </w:p>
    <w:p w14:paraId="6205D112" w14:textId="77777777" w:rsidR="00943A6B" w:rsidRDefault="00943A6B" w:rsidP="00943A6B">
      <w:pPr>
        <w:spacing w:after="0"/>
      </w:pPr>
    </w:p>
    <w:p w14:paraId="75701E2C" w14:textId="478C140C" w:rsidR="001B6A1B" w:rsidRDefault="00295E34" w:rsidP="007575CA">
      <w:pPr>
        <w:pStyle w:val="Observation"/>
      </w:pPr>
      <w:bookmarkStart w:id="52" w:name="_Toc213423383"/>
      <w:r w:rsidRPr="00295E34">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52"/>
    </w:p>
    <w:p w14:paraId="5B4F975C" w14:textId="63064A6A" w:rsidR="007F3D5B" w:rsidRPr="00C16E09" w:rsidRDefault="00A7629B" w:rsidP="00155AA7">
      <w:pPr>
        <w:pStyle w:val="Proposal"/>
        <w:spacing w:after="0"/>
      </w:pPr>
      <w:bookmarkStart w:id="53" w:name="_Toc213423399"/>
      <w:r>
        <w:t>Restrict</w:t>
      </w:r>
      <w:r w:rsidR="00A1679D">
        <w:t xml:space="preserve"> the extension</w:t>
      </w:r>
      <w:r w:rsidR="00436F4C">
        <w:t xml:space="preserve"> of pi/2-BPSK to </w:t>
      </w:r>
      <w:r>
        <w:t xml:space="preserve">additional </w:t>
      </w:r>
      <w:r w:rsidR="00436F4C">
        <w:t>MCS indices to Table 6.1.4.1-1.</w:t>
      </w:r>
      <w:bookmarkEnd w:id="53"/>
      <w:r w:rsidR="00436F4C">
        <w:t xml:space="preserve"> </w:t>
      </w:r>
    </w:p>
    <w:p w14:paraId="35FBA501" w14:textId="19239F19" w:rsidR="00951F71" w:rsidRDefault="00F552A0" w:rsidP="00155AA7">
      <w:pPr>
        <w:pStyle w:val="Heading2"/>
        <w:spacing w:after="0"/>
      </w:pPr>
      <w:r>
        <w:t xml:space="preserve">4.1 </w:t>
      </w:r>
      <w:r>
        <w:tab/>
      </w:r>
      <w:r w:rsidR="0019269B">
        <w:t>Extension</w:t>
      </w:r>
      <w:r w:rsidR="00611B41">
        <w:t xml:space="preserve"> of</w:t>
      </w:r>
      <w:r w:rsidR="00951F71">
        <w:t xml:space="preserve"> MCS indices </w:t>
      </w:r>
      <w:r w:rsidR="00611B41">
        <w:t>supporting</w:t>
      </w:r>
      <w:r w:rsidR="00951F71">
        <w:t xml:space="preserve"> pi/2-BPSK</w:t>
      </w:r>
    </w:p>
    <w:p w14:paraId="5E25CA0D" w14:textId="77777777" w:rsidR="006F0035" w:rsidRPr="006F0035" w:rsidRDefault="006F0035" w:rsidP="006F0035">
      <w:pPr>
        <w:spacing w:after="0"/>
        <w:rPr>
          <w:lang w:val="en-GB" w:eastAsia="ja-JP"/>
        </w:rPr>
      </w:pPr>
    </w:p>
    <w:p w14:paraId="7508719E" w14:textId="203E32DE" w:rsidR="00556ADD" w:rsidRPr="00556ADD" w:rsidRDefault="00556ADD" w:rsidP="006F0035">
      <w:pPr>
        <w:spacing w:after="0"/>
        <w:rPr>
          <w:lang w:eastAsia="ja-JP"/>
        </w:rPr>
      </w:pPr>
      <w:r w:rsidRPr="00556ADD">
        <w:rPr>
          <w:lang w:eastAsia="ja-JP"/>
        </w:rPr>
        <w:t xml:space="preserve">The following agreements were reached during RAN1#122-bis regarding the extension of </w:t>
      </w:r>
      <w:r>
        <w:rPr>
          <w:lang w:eastAsia="ja-JP"/>
        </w:rPr>
        <w:t>pi</w:t>
      </w:r>
      <w:r w:rsidRPr="00556ADD">
        <w:rPr>
          <w:lang w:eastAsia="ja-JP"/>
        </w:rPr>
        <w:t>/2-BPSK:</w:t>
      </w:r>
    </w:p>
    <w:p w14:paraId="39D4EF17" w14:textId="77777777" w:rsidR="00AF0F4F" w:rsidRPr="00556ADD" w:rsidRDefault="00AF0F4F" w:rsidP="006F0035">
      <w:pPr>
        <w:spacing w:after="0"/>
        <w:rPr>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07DB6" w14:paraId="5794328B" w14:textId="77777777" w:rsidTr="00007FCC">
        <w:tc>
          <w:tcPr>
            <w:tcW w:w="9629" w:type="dxa"/>
          </w:tcPr>
          <w:p w14:paraId="345D97F3" w14:textId="77777777" w:rsidR="00F551C9" w:rsidRPr="00093917" w:rsidRDefault="00F551C9" w:rsidP="00F551C9">
            <w:pPr>
              <w:spacing w:after="0"/>
              <w:rPr>
                <w:rFonts w:ascii="Times New Roman" w:hAnsi="Times New Roman" w:cs="Times New Roman"/>
                <w:sz w:val="20"/>
                <w:szCs w:val="20"/>
                <w:lang w:val="en-CA" w:eastAsia="ja-JP"/>
              </w:rPr>
            </w:pPr>
            <w:r w:rsidRPr="00093917">
              <w:rPr>
                <w:rFonts w:ascii="Times New Roman" w:hAnsi="Times New Roman" w:cs="Times New Roman"/>
                <w:sz w:val="20"/>
                <w:szCs w:val="20"/>
                <w:highlight w:val="green"/>
                <w:lang w:val="en-CA" w:eastAsia="ja-JP"/>
              </w:rPr>
              <w:t>Agreement (RAN1#122-bis)</w:t>
            </w:r>
          </w:p>
          <w:p w14:paraId="3A87CCE6" w14:textId="77777777" w:rsidR="00391BD6" w:rsidRPr="00391BD6" w:rsidRDefault="00391BD6" w:rsidP="00A91728">
            <w:pPr>
              <w:tabs>
                <w:tab w:val="left" w:pos="1247"/>
                <w:tab w:val="left" w:pos="2552"/>
                <w:tab w:val="left" w:pos="3856"/>
                <w:tab w:val="left" w:pos="5216"/>
                <w:tab w:val="left" w:pos="6464"/>
              </w:tabs>
              <w:spacing w:after="0" w:line="240" w:lineRule="auto"/>
              <w:rPr>
                <w:rFonts w:ascii="Times New Roman" w:eastAsia="SimSun" w:hAnsi="Times New Roman" w:cs="Times New Roman"/>
                <w:sz w:val="20"/>
                <w:szCs w:val="20"/>
              </w:rPr>
            </w:pPr>
            <w:r w:rsidRPr="00391BD6">
              <w:rPr>
                <w:rFonts w:ascii="Times New Roman" w:eastAsia="SimSun" w:hAnsi="Times New Roman" w:cs="Times New Roman"/>
                <w:sz w:val="20"/>
                <w:szCs w:val="20"/>
              </w:rPr>
              <w:t>LLS should be conducted to decide which MCS entries pi/2-BPSK can be extended to.</w:t>
            </w:r>
          </w:p>
          <w:p w14:paraId="06CC7078" w14:textId="77777777" w:rsidR="00391BD6" w:rsidRPr="00391BD6" w:rsidRDefault="00391BD6" w:rsidP="00A91728">
            <w:pPr>
              <w:numPr>
                <w:ilvl w:val="0"/>
                <w:numId w:val="29"/>
              </w:numPr>
              <w:tabs>
                <w:tab w:val="left" w:pos="1247"/>
                <w:tab w:val="left" w:pos="2552"/>
                <w:tab w:val="left" w:pos="3856"/>
                <w:tab w:val="left" w:pos="5216"/>
                <w:tab w:val="left" w:pos="6464"/>
              </w:tabs>
              <w:spacing w:after="0" w:line="240" w:lineRule="auto"/>
              <w:rPr>
                <w:rFonts w:ascii="Times New Roman" w:eastAsia="SimSun" w:hAnsi="Times New Roman" w:cs="Times New Roman"/>
                <w:sz w:val="20"/>
                <w:szCs w:val="20"/>
              </w:rPr>
            </w:pPr>
            <w:r w:rsidRPr="00391BD6">
              <w:rPr>
                <w:rFonts w:ascii="Times New Roman" w:eastAsia="SimSun" w:hAnsi="Times New Roman" w:cs="Times New Roman"/>
                <w:sz w:val="20"/>
                <w:szCs w:val="20"/>
              </w:rPr>
              <w:t>Both LLS performance gain and power boosting gain due to lower PAPR should be taken into consideration.</w:t>
            </w:r>
          </w:p>
          <w:p w14:paraId="59BBF7B1" w14:textId="3CB18828" w:rsidR="00391BD6" w:rsidRDefault="00391BD6" w:rsidP="00A91728">
            <w:pPr>
              <w:numPr>
                <w:ilvl w:val="0"/>
                <w:numId w:val="31"/>
              </w:numPr>
              <w:tabs>
                <w:tab w:val="left" w:pos="1247"/>
                <w:tab w:val="left" w:pos="2552"/>
                <w:tab w:val="left" w:pos="3856"/>
                <w:tab w:val="left" w:pos="5216"/>
                <w:tab w:val="left" w:pos="6464"/>
              </w:tabs>
              <w:spacing w:after="0" w:line="240" w:lineRule="auto"/>
              <w:rPr>
                <w:rFonts w:ascii="Times New Roman" w:eastAsia="SimSun" w:hAnsi="Times New Roman" w:cs="Times New Roman"/>
                <w:sz w:val="20"/>
                <w:szCs w:val="20"/>
              </w:rPr>
            </w:pPr>
            <w:r w:rsidRPr="00391BD6">
              <w:rPr>
                <w:rFonts w:ascii="Times New Roman" w:eastAsia="SimSun" w:hAnsi="Times New Roman" w:cs="Times New Roman"/>
                <w:sz w:val="20"/>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5A13A7BC" w14:textId="77777777" w:rsidR="00093917" w:rsidRPr="00391BD6" w:rsidRDefault="00093917" w:rsidP="00093917">
            <w:pPr>
              <w:tabs>
                <w:tab w:val="left" w:pos="1247"/>
                <w:tab w:val="left" w:pos="2552"/>
                <w:tab w:val="left" w:pos="3856"/>
                <w:tab w:val="left" w:pos="5216"/>
                <w:tab w:val="left" w:pos="6464"/>
              </w:tabs>
              <w:spacing w:after="0" w:line="240" w:lineRule="auto"/>
              <w:ind w:left="440"/>
              <w:rPr>
                <w:rFonts w:ascii="Times New Roman" w:eastAsia="SimSun" w:hAnsi="Times New Roman" w:cs="Times New Roman"/>
                <w:sz w:val="20"/>
                <w:szCs w:val="20"/>
              </w:rPr>
            </w:pPr>
          </w:p>
          <w:p w14:paraId="70F41B6C" w14:textId="77777777" w:rsidR="00F551C9" w:rsidRPr="00093917" w:rsidRDefault="00F551C9" w:rsidP="00F551C9">
            <w:pPr>
              <w:spacing w:after="0"/>
              <w:rPr>
                <w:rFonts w:ascii="Times New Roman" w:hAnsi="Times New Roman" w:cs="Times New Roman"/>
                <w:sz w:val="20"/>
                <w:szCs w:val="20"/>
                <w:lang w:val="en-CA" w:eastAsia="ja-JP"/>
              </w:rPr>
            </w:pPr>
            <w:r w:rsidRPr="00093917">
              <w:rPr>
                <w:rFonts w:ascii="Times New Roman" w:hAnsi="Times New Roman" w:cs="Times New Roman"/>
                <w:sz w:val="20"/>
                <w:szCs w:val="20"/>
                <w:highlight w:val="green"/>
                <w:lang w:val="en-CA" w:eastAsia="ja-JP"/>
              </w:rPr>
              <w:t>Agreement (RAN1#122-bis)</w:t>
            </w:r>
          </w:p>
          <w:p w14:paraId="54257F06" w14:textId="77777777" w:rsidR="00391BD6" w:rsidRPr="00391BD6" w:rsidRDefault="00391BD6" w:rsidP="00A91728">
            <w:pPr>
              <w:tabs>
                <w:tab w:val="left" w:pos="1247"/>
                <w:tab w:val="left" w:pos="2552"/>
                <w:tab w:val="left" w:pos="3856"/>
                <w:tab w:val="left" w:pos="5216"/>
                <w:tab w:val="left" w:pos="6464"/>
              </w:tabs>
              <w:spacing w:after="0" w:line="240" w:lineRule="auto"/>
              <w:rPr>
                <w:rFonts w:ascii="Times New Roman" w:eastAsia="SimSun" w:hAnsi="Times New Roman" w:cs="Times New Roman"/>
                <w:bCs/>
                <w:iCs/>
                <w:sz w:val="20"/>
                <w:szCs w:val="20"/>
              </w:rPr>
            </w:pPr>
            <w:r w:rsidRPr="00391BD6">
              <w:rPr>
                <w:rFonts w:ascii="Times New Roman" w:eastAsia="SimSun" w:hAnsi="Times New Roman" w:cs="Times New Roman"/>
                <w:bCs/>
                <w:iCs/>
                <w:sz w:val="20"/>
                <w:szCs w:val="20"/>
              </w:rPr>
              <w:t>Pi/2-BPSK is extended to more MCS entries in MCS tables with spectrum efficiency no larger than N (N &lt;= 0.8770).</w:t>
            </w:r>
          </w:p>
          <w:p w14:paraId="7D102DD8" w14:textId="47D7E25E" w:rsidR="00391BD6" w:rsidRDefault="00391BD6" w:rsidP="00A91728">
            <w:pPr>
              <w:numPr>
                <w:ilvl w:val="0"/>
                <w:numId w:val="30"/>
              </w:numPr>
              <w:tabs>
                <w:tab w:val="left" w:pos="1247"/>
                <w:tab w:val="left" w:pos="2552"/>
                <w:tab w:val="left" w:pos="3856"/>
                <w:tab w:val="left" w:pos="5216"/>
                <w:tab w:val="left" w:pos="6464"/>
              </w:tabs>
              <w:spacing w:after="0" w:line="240" w:lineRule="auto"/>
              <w:rPr>
                <w:rFonts w:ascii="Times New Roman" w:eastAsia="SimSun" w:hAnsi="Times New Roman" w:cs="Times New Roman"/>
                <w:bCs/>
                <w:iCs/>
                <w:sz w:val="20"/>
                <w:szCs w:val="20"/>
              </w:rPr>
            </w:pPr>
            <w:r w:rsidRPr="00391BD6">
              <w:rPr>
                <w:rFonts w:ascii="Times New Roman" w:eastAsia="SimSun" w:hAnsi="Times New Roman" w:cs="Times New Roman"/>
                <w:bCs/>
                <w:iCs/>
                <w:sz w:val="20"/>
                <w:szCs w:val="20"/>
              </w:rPr>
              <w:t>FFS: value of N</w:t>
            </w:r>
          </w:p>
          <w:p w14:paraId="40A1AF06" w14:textId="77777777" w:rsidR="00A91728" w:rsidRPr="00391BD6" w:rsidRDefault="00A91728" w:rsidP="00A91728">
            <w:pPr>
              <w:tabs>
                <w:tab w:val="left" w:pos="1247"/>
                <w:tab w:val="left" w:pos="2552"/>
                <w:tab w:val="left" w:pos="3856"/>
                <w:tab w:val="left" w:pos="5216"/>
                <w:tab w:val="left" w:pos="6464"/>
              </w:tabs>
              <w:spacing w:after="0" w:line="240" w:lineRule="auto"/>
              <w:ind w:left="440"/>
              <w:rPr>
                <w:rFonts w:ascii="Times New Roman" w:eastAsia="SimSun" w:hAnsi="Times New Roman" w:cs="Times New Roman"/>
                <w:bCs/>
                <w:iCs/>
                <w:sz w:val="20"/>
                <w:szCs w:val="20"/>
              </w:rPr>
            </w:pPr>
          </w:p>
          <w:p w14:paraId="77FD3937" w14:textId="77777777" w:rsidR="00F551C9" w:rsidRPr="00093917" w:rsidRDefault="00F551C9" w:rsidP="00F551C9">
            <w:pPr>
              <w:spacing w:after="0"/>
              <w:rPr>
                <w:rFonts w:ascii="Times New Roman" w:hAnsi="Times New Roman" w:cs="Times New Roman"/>
                <w:sz w:val="20"/>
                <w:szCs w:val="20"/>
                <w:lang w:val="en-CA" w:eastAsia="ja-JP"/>
              </w:rPr>
            </w:pPr>
            <w:r w:rsidRPr="00093917">
              <w:rPr>
                <w:rFonts w:ascii="Times New Roman" w:hAnsi="Times New Roman" w:cs="Times New Roman"/>
                <w:sz w:val="20"/>
                <w:szCs w:val="20"/>
                <w:highlight w:val="green"/>
                <w:lang w:val="en-CA" w:eastAsia="ja-JP"/>
              </w:rPr>
              <w:t>Agreement (RAN1#122-bis)</w:t>
            </w:r>
          </w:p>
          <w:p w14:paraId="6CE99208" w14:textId="535DC35D" w:rsidR="00F07DB6" w:rsidRDefault="00391BD6" w:rsidP="00A91728">
            <w:pPr>
              <w:tabs>
                <w:tab w:val="left" w:pos="1247"/>
                <w:tab w:val="left" w:pos="2552"/>
                <w:tab w:val="left" w:pos="3856"/>
                <w:tab w:val="left" w:pos="5216"/>
                <w:tab w:val="left" w:pos="6464"/>
              </w:tabs>
              <w:spacing w:after="0" w:line="240" w:lineRule="auto"/>
              <w:rPr>
                <w:rFonts w:eastAsia="SimSun" w:cs="Arial"/>
                <w:szCs w:val="20"/>
              </w:rPr>
            </w:pPr>
            <w:r w:rsidRPr="00391BD6">
              <w:rPr>
                <w:rFonts w:ascii="Times New Roman" w:eastAsia="SimSun" w:hAnsi="Times New Roman" w:cs="Times New Roman"/>
                <w:sz w:val="20"/>
                <w:szCs w:val="20"/>
              </w:rPr>
              <w:t>When extending pi/2-BPSK to more MCS entries in MCS tables, the code rate should be doubled to keep spectral efficiency the same.</w:t>
            </w:r>
            <w:r w:rsidRPr="00391BD6">
              <w:rPr>
                <w:rFonts w:eastAsia="SimSun" w:cs="Arial"/>
                <w:szCs w:val="20"/>
              </w:rPr>
              <w:t xml:space="preserve"> </w:t>
            </w:r>
          </w:p>
        </w:tc>
      </w:tr>
    </w:tbl>
    <w:p w14:paraId="1801CE0C" w14:textId="77777777" w:rsidR="002D1768" w:rsidRDefault="002D1768" w:rsidP="002D1768">
      <w:pPr>
        <w:tabs>
          <w:tab w:val="left" w:pos="1247"/>
          <w:tab w:val="left" w:pos="2552"/>
          <w:tab w:val="left" w:pos="3856"/>
          <w:tab w:val="left" w:pos="5216"/>
          <w:tab w:val="left" w:pos="6464"/>
        </w:tabs>
        <w:spacing w:after="0" w:line="240" w:lineRule="auto"/>
        <w:rPr>
          <w:rFonts w:eastAsia="SimSun" w:cs="Arial"/>
          <w:szCs w:val="20"/>
        </w:rPr>
      </w:pPr>
    </w:p>
    <w:p w14:paraId="2EF9D133" w14:textId="0406152A" w:rsidR="006B7C7C" w:rsidRDefault="005340A4" w:rsidP="002D1768">
      <w:pPr>
        <w:tabs>
          <w:tab w:val="left" w:pos="1247"/>
          <w:tab w:val="left" w:pos="2552"/>
          <w:tab w:val="left" w:pos="3856"/>
          <w:tab w:val="left" w:pos="5216"/>
          <w:tab w:val="left" w:pos="6464"/>
        </w:tabs>
        <w:spacing w:after="0" w:line="240" w:lineRule="auto"/>
        <w:rPr>
          <w:rFonts w:eastAsia="SimSun" w:cs="Arial"/>
          <w:szCs w:val="20"/>
        </w:rPr>
      </w:pPr>
      <w:r w:rsidRPr="005340A4">
        <w:rPr>
          <w:rFonts w:eastAsia="SimSun" w:cs="Arial"/>
          <w:szCs w:val="20"/>
        </w:rPr>
        <w:t xml:space="preserve">Accordingly, the advantages of </w:t>
      </w:r>
      <w:r w:rsidR="00A57088">
        <w:rPr>
          <w:rFonts w:eastAsia="SimSun" w:cs="Arial"/>
          <w:szCs w:val="20"/>
        </w:rPr>
        <w:t>pi</w:t>
      </w:r>
      <w:r w:rsidRPr="005340A4">
        <w:rPr>
          <w:rFonts w:eastAsia="SimSun" w:cs="Arial"/>
          <w:szCs w:val="20"/>
        </w:rPr>
        <w:t>/2-BPSK over QPSK are first analyzed.</w:t>
      </w:r>
      <w:r>
        <w:rPr>
          <w:rFonts w:eastAsia="SimSun" w:cs="Arial"/>
          <w:szCs w:val="20"/>
        </w:rPr>
        <w:t xml:space="preserve"> </w:t>
      </w:r>
      <w:r w:rsidR="005F470E" w:rsidRPr="005F470E">
        <w:rPr>
          <w:rFonts w:eastAsia="SimSun" w:cs="Arial"/>
          <w:szCs w:val="20"/>
        </w:rPr>
        <w:t xml:space="preserve">UEs can reduce maximum output power based on higher order modulations and transmit bandwidth configurations. For UE power </w:t>
      </w:r>
      <w:r w:rsidR="004D6A29">
        <w:rPr>
          <w:rFonts w:eastAsia="SimSun" w:cs="Arial"/>
          <w:szCs w:val="20"/>
        </w:rPr>
        <w:t>C</w:t>
      </w:r>
      <w:r w:rsidR="005F470E" w:rsidRPr="005F470E">
        <w:rPr>
          <w:rFonts w:eastAsia="SimSun" w:cs="Arial"/>
          <w:szCs w:val="20"/>
        </w:rPr>
        <w:t>lass 2 and</w:t>
      </w:r>
      <w:r w:rsidR="004D6A29">
        <w:rPr>
          <w:rFonts w:eastAsia="SimSun" w:cs="Arial"/>
          <w:szCs w:val="20"/>
        </w:rPr>
        <w:t xml:space="preserve"> Class</w:t>
      </w:r>
      <w:r w:rsidR="005F470E" w:rsidRPr="005F470E">
        <w:rPr>
          <w:rFonts w:eastAsia="SimSun" w:cs="Arial"/>
          <w:szCs w:val="20"/>
        </w:rPr>
        <w:t xml:space="preserve"> 3, as well as </w:t>
      </w:r>
      <w:r w:rsidR="004D6A29">
        <w:rPr>
          <w:rFonts w:eastAsia="SimSun" w:cs="Arial"/>
          <w:szCs w:val="20"/>
        </w:rPr>
        <w:t>C</w:t>
      </w:r>
      <w:r w:rsidR="005F470E" w:rsidRPr="005F470E">
        <w:rPr>
          <w:rFonts w:eastAsia="SimSun" w:cs="Arial"/>
          <w:szCs w:val="20"/>
        </w:rPr>
        <w:t xml:space="preserve">lass 1, the permitted maximum power reduction (MPR) is defined in Table 6.2.2-2, Table 6.2.2-1, and Table 6.2.2-5 of TS 38.101-1, respectively, for channel bandwidths ≤ 100 </w:t>
      </w:r>
      <w:proofErr w:type="spellStart"/>
      <w:r w:rsidR="005F470E" w:rsidRPr="005F470E">
        <w:rPr>
          <w:rFonts w:eastAsia="SimSun" w:cs="Arial"/>
          <w:szCs w:val="20"/>
        </w:rPr>
        <w:t>MHz.</w:t>
      </w:r>
      <w:proofErr w:type="spellEnd"/>
      <w:r w:rsidR="005F470E" w:rsidRPr="005F470E">
        <w:rPr>
          <w:rFonts w:eastAsia="SimSun" w:cs="Arial"/>
          <w:szCs w:val="20"/>
        </w:rPr>
        <w:t xml:space="preserve"> The pi/2-BPSK modulation provides </w:t>
      </w:r>
      <w:r w:rsidR="00FF18DF" w:rsidRPr="005F470E">
        <w:rPr>
          <w:rFonts w:eastAsia="SimSun" w:cs="Arial"/>
          <w:szCs w:val="20"/>
        </w:rPr>
        <w:t>a lower</w:t>
      </w:r>
      <w:r w:rsidR="005F470E" w:rsidRPr="005F470E">
        <w:rPr>
          <w:rFonts w:eastAsia="SimSun" w:cs="Arial"/>
          <w:szCs w:val="20"/>
        </w:rPr>
        <w:t xml:space="preserve"> peak-to-average power ratio (PAPR), which allows for higher transmission power compared to QPSK due to reduced MPR. </w:t>
      </w:r>
      <w:r w:rsidR="00884583" w:rsidRPr="00884583">
        <w:rPr>
          <w:rFonts w:eastAsia="SimSun" w:cs="Arial"/>
          <w:szCs w:val="20"/>
        </w:rPr>
        <w:t xml:space="preserve">Since any power gain from using </w:t>
      </w:r>
      <w:r w:rsidR="00546004">
        <w:rPr>
          <w:rFonts w:eastAsia="SimSun" w:cs="Arial"/>
          <w:szCs w:val="20"/>
        </w:rPr>
        <w:t>pi</w:t>
      </w:r>
      <w:r w:rsidR="00884583" w:rsidRPr="00884583">
        <w:rPr>
          <w:rFonts w:eastAsia="SimSun" w:cs="Arial"/>
          <w:szCs w:val="20"/>
        </w:rPr>
        <w:t xml:space="preserve">/2-BPSK is most advantageous for a PC3 UE, the possible gains of </w:t>
      </w:r>
      <w:r w:rsidR="00884583">
        <w:rPr>
          <w:rFonts w:eastAsia="SimSun" w:cs="Arial"/>
          <w:szCs w:val="20"/>
        </w:rPr>
        <w:t>pi</w:t>
      </w:r>
      <w:r w:rsidR="00884583" w:rsidRPr="00884583">
        <w:rPr>
          <w:rFonts w:eastAsia="SimSun" w:cs="Arial"/>
          <w:szCs w:val="20"/>
        </w:rPr>
        <w:t>/2-BPSK over QPSK, based on MPR values, are analyzed for a PC3 UE according to Table 6.2.2-1 of TS 38.101-1</w:t>
      </w:r>
      <w:r w:rsidR="00330239">
        <w:rPr>
          <w:rFonts w:eastAsia="SimSun" w:cs="Arial"/>
          <w:szCs w:val="20"/>
        </w:rPr>
        <w:t xml:space="preserve"> (shown in </w:t>
      </w:r>
      <w:r w:rsidR="00B52BB6">
        <w:rPr>
          <w:rFonts w:eastAsia="SimSun" w:cs="Arial"/>
          <w:szCs w:val="20"/>
        </w:rPr>
        <w:fldChar w:fldCharType="begin"/>
      </w:r>
      <w:r w:rsidR="00B52BB6">
        <w:rPr>
          <w:rFonts w:eastAsia="SimSun" w:cs="Arial"/>
          <w:szCs w:val="20"/>
        </w:rPr>
        <w:instrText xml:space="preserve"> REF _Ref208001986 \h </w:instrText>
      </w:r>
      <w:r w:rsidR="00B52BB6">
        <w:rPr>
          <w:rFonts w:eastAsia="SimSun" w:cs="Arial"/>
          <w:szCs w:val="20"/>
        </w:rPr>
      </w:r>
      <w:r w:rsidR="00B52BB6">
        <w:rPr>
          <w:rFonts w:eastAsia="SimSun" w:cs="Arial"/>
          <w:szCs w:val="20"/>
        </w:rPr>
        <w:fldChar w:fldCharType="separate"/>
      </w:r>
      <w:r w:rsidR="00A57088">
        <w:t xml:space="preserve">Table </w:t>
      </w:r>
      <w:r w:rsidR="00A57088">
        <w:rPr>
          <w:noProof/>
        </w:rPr>
        <w:t>3</w:t>
      </w:r>
      <w:r w:rsidR="00B52BB6">
        <w:rPr>
          <w:rFonts w:eastAsia="SimSun" w:cs="Arial"/>
          <w:szCs w:val="20"/>
        </w:rPr>
        <w:fldChar w:fldCharType="end"/>
      </w:r>
      <w:r w:rsidR="00330239">
        <w:rPr>
          <w:rFonts w:eastAsia="SimSun" w:cs="Arial"/>
          <w:szCs w:val="20"/>
        </w:rPr>
        <w:t>)</w:t>
      </w:r>
      <w:r w:rsidR="00884583" w:rsidRPr="00884583">
        <w:rPr>
          <w:rFonts w:eastAsia="SimSun" w:cs="Arial"/>
          <w:szCs w:val="20"/>
        </w:rPr>
        <w:t>.</w:t>
      </w:r>
      <w:r w:rsidR="00D667C2">
        <w:rPr>
          <w:rFonts w:eastAsia="SimSun" w:cs="Arial"/>
          <w:szCs w:val="20"/>
        </w:rPr>
        <w:t xml:space="preserve"> </w:t>
      </w:r>
      <w:r w:rsidR="00401AE9">
        <w:rPr>
          <w:rFonts w:eastAsia="SimSun" w:cs="Arial"/>
          <w:szCs w:val="20"/>
        </w:rPr>
        <w:t xml:space="preserve">Note that </w:t>
      </w:r>
      <w:r w:rsidR="00401AE9" w:rsidRPr="007C7F4A">
        <w:rPr>
          <w:rFonts w:eastAsia="SimSun" w:cs="Arial"/>
          <w:szCs w:val="20"/>
        </w:rPr>
        <w:t>when a PC3 UE reports power-boosting capability</w:t>
      </w:r>
      <w:r w:rsidR="00B94DE8">
        <w:rPr>
          <w:rFonts w:eastAsia="SimSun" w:cs="Arial"/>
          <w:szCs w:val="20"/>
        </w:rPr>
        <w:t xml:space="preserve"> </w:t>
      </w:r>
      <w:r w:rsidR="00401AE9" w:rsidRPr="007C7F4A">
        <w:rPr>
          <w:rFonts w:eastAsia="SimSun" w:cs="Arial"/>
          <w:i/>
          <w:iCs/>
          <w:szCs w:val="20"/>
        </w:rPr>
        <w:t>powerBoosting-pi2BPSK</w:t>
      </w:r>
      <w:r w:rsidR="00401AE9" w:rsidRPr="007C7F4A">
        <w:rPr>
          <w:rFonts w:eastAsia="SimSun" w:cs="Arial"/>
          <w:szCs w:val="20"/>
        </w:rPr>
        <w:t xml:space="preserve">, the </w:t>
      </w:r>
      <w:r w:rsidR="00401AE9">
        <w:rPr>
          <w:rFonts w:eastAsia="SimSun" w:cs="Arial"/>
          <w:szCs w:val="20"/>
        </w:rPr>
        <w:t xml:space="preserve">maximum </w:t>
      </w:r>
      <w:r w:rsidR="00401AE9" w:rsidRPr="007C7F4A">
        <w:rPr>
          <w:rFonts w:eastAsia="SimSun" w:cs="Arial"/>
          <w:szCs w:val="20"/>
        </w:rPr>
        <w:t xml:space="preserve">transmission power with </w:t>
      </w:r>
      <w:r w:rsidR="00401AE9">
        <w:rPr>
          <w:rFonts w:eastAsia="SimSun" w:cs="Arial"/>
          <w:szCs w:val="20"/>
        </w:rPr>
        <w:t>pi</w:t>
      </w:r>
      <w:r w:rsidR="00401AE9" w:rsidRPr="007C7F4A">
        <w:rPr>
          <w:rFonts w:eastAsia="SimSun" w:cs="Arial"/>
          <w:szCs w:val="20"/>
        </w:rPr>
        <w:t>/2-BPSK is 26 dBm</w:t>
      </w:r>
      <w:r w:rsidR="000A39B6">
        <w:rPr>
          <w:rFonts w:eastAsia="SimSun" w:cs="Arial"/>
          <w:szCs w:val="20"/>
        </w:rPr>
        <w:t xml:space="preserve">. </w:t>
      </w:r>
    </w:p>
    <w:p w14:paraId="15831578" w14:textId="71213E0D" w:rsidR="006B7C7C" w:rsidRPr="00693408" w:rsidRDefault="00330239" w:rsidP="00330239">
      <w:pPr>
        <w:pStyle w:val="Caption"/>
        <w:jc w:val="center"/>
        <w:rPr>
          <w:rFonts w:eastAsia="Times New Roman" w:cs="Times New Roman"/>
          <w:szCs w:val="20"/>
          <w:lang w:val="en-GB"/>
        </w:rPr>
      </w:pPr>
      <w:bookmarkStart w:id="54" w:name="_Ref208001986"/>
      <w:r>
        <w:t xml:space="preserve">Table </w:t>
      </w:r>
      <w:r>
        <w:fldChar w:fldCharType="begin"/>
      </w:r>
      <w:r>
        <w:instrText xml:space="preserve"> SEQ Table \* ARABIC </w:instrText>
      </w:r>
      <w:r>
        <w:fldChar w:fldCharType="separate"/>
      </w:r>
      <w:r w:rsidR="0068434A">
        <w:rPr>
          <w:noProof/>
        </w:rPr>
        <w:t>3</w:t>
      </w:r>
      <w:r>
        <w:fldChar w:fldCharType="end"/>
      </w:r>
      <w:bookmarkEnd w:id="54"/>
      <w:r>
        <w:tab/>
      </w:r>
      <w:r w:rsidR="006B7C7C" w:rsidRPr="00693408">
        <w:rPr>
          <w:rFonts w:eastAsia="Times New Roman" w:cs="Arial"/>
          <w:szCs w:val="20"/>
          <w:lang w:val="en-GB"/>
        </w:rPr>
        <w:t>Table 6.2.2-1</w:t>
      </w:r>
      <w:r>
        <w:rPr>
          <w:rFonts w:eastAsia="Times New Roman" w:cs="Arial"/>
          <w:szCs w:val="20"/>
          <w:lang w:val="en-GB"/>
        </w:rPr>
        <w:t xml:space="preserve"> of 38.101-1</w:t>
      </w:r>
      <w:r w:rsidR="006B7C7C" w:rsidRPr="00693408">
        <w:rPr>
          <w:rFonts w:eastAsia="Times New Roman" w:cs="Arial"/>
          <w:szCs w:val="20"/>
          <w:lang w:val="en-GB"/>
        </w:rPr>
        <w:t xml:space="preserve">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1"/>
        <w:gridCol w:w="2194"/>
        <w:gridCol w:w="2036"/>
        <w:gridCol w:w="2062"/>
        <w:gridCol w:w="2036"/>
      </w:tblGrid>
      <w:tr w:rsidR="006B7C7C" w:rsidRPr="00693408" w14:paraId="2240EBA8" w14:textId="77777777" w:rsidTr="000E2CBA">
        <w:trPr>
          <w:jc w:val="center"/>
        </w:trPr>
        <w:tc>
          <w:tcPr>
            <w:tcW w:w="0" w:type="auto"/>
            <w:gridSpan w:val="2"/>
            <w:tcBorders>
              <w:top w:val="single" w:sz="4" w:space="0" w:color="auto"/>
              <w:left w:val="single" w:sz="4" w:space="0" w:color="auto"/>
              <w:bottom w:val="nil"/>
              <w:right w:val="single" w:sz="4" w:space="0" w:color="auto"/>
            </w:tcBorders>
            <w:vAlign w:val="center"/>
            <w:hideMark/>
          </w:tcPr>
          <w:p w14:paraId="60DB5D55"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Modulation</w:t>
            </w:r>
          </w:p>
        </w:tc>
        <w:tc>
          <w:tcPr>
            <w:tcW w:w="0" w:type="auto"/>
            <w:gridSpan w:val="3"/>
            <w:tcBorders>
              <w:top w:val="single" w:sz="4" w:space="0" w:color="auto"/>
              <w:left w:val="single" w:sz="4" w:space="0" w:color="auto"/>
              <w:bottom w:val="single" w:sz="4" w:space="0" w:color="auto"/>
              <w:right w:val="single" w:sz="4" w:space="0" w:color="auto"/>
            </w:tcBorders>
            <w:hideMark/>
          </w:tcPr>
          <w:p w14:paraId="5A985D5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MPR (dB)</w:t>
            </w:r>
          </w:p>
        </w:tc>
      </w:tr>
      <w:tr w:rsidR="006B7C7C" w:rsidRPr="00693408" w14:paraId="4A79DC45" w14:textId="77777777" w:rsidTr="000E2CBA">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2F9D4FD8"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410CD3B5"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Edge RB allocations</w:t>
            </w:r>
          </w:p>
        </w:tc>
        <w:tc>
          <w:tcPr>
            <w:tcW w:w="0" w:type="auto"/>
            <w:tcBorders>
              <w:top w:val="single" w:sz="4" w:space="0" w:color="auto"/>
              <w:left w:val="single" w:sz="4" w:space="0" w:color="auto"/>
              <w:bottom w:val="single" w:sz="4" w:space="0" w:color="auto"/>
              <w:right w:val="single" w:sz="4" w:space="0" w:color="auto"/>
            </w:tcBorders>
            <w:hideMark/>
          </w:tcPr>
          <w:p w14:paraId="2422901C"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Outer RB allocations</w:t>
            </w:r>
          </w:p>
        </w:tc>
        <w:tc>
          <w:tcPr>
            <w:tcW w:w="0" w:type="auto"/>
            <w:tcBorders>
              <w:top w:val="single" w:sz="4" w:space="0" w:color="auto"/>
              <w:left w:val="single" w:sz="4" w:space="0" w:color="auto"/>
              <w:bottom w:val="single" w:sz="4" w:space="0" w:color="auto"/>
              <w:right w:val="single" w:sz="4" w:space="0" w:color="auto"/>
            </w:tcBorders>
            <w:hideMark/>
          </w:tcPr>
          <w:p w14:paraId="5CFF5557"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Inner RB allocations</w:t>
            </w:r>
          </w:p>
        </w:tc>
      </w:tr>
      <w:tr w:rsidR="006B7C7C" w:rsidRPr="00693408" w14:paraId="08E15C48" w14:textId="77777777" w:rsidTr="000E2CBA">
        <w:trPr>
          <w:jc w:val="center"/>
        </w:trPr>
        <w:tc>
          <w:tcPr>
            <w:tcW w:w="0" w:type="auto"/>
            <w:tcBorders>
              <w:top w:val="single" w:sz="4" w:space="0" w:color="auto"/>
              <w:left w:val="single" w:sz="4" w:space="0" w:color="auto"/>
              <w:bottom w:val="nil"/>
              <w:right w:val="single" w:sz="4" w:space="0" w:color="auto"/>
            </w:tcBorders>
            <w:hideMark/>
          </w:tcPr>
          <w:p w14:paraId="400431F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DFT-s-OFDM</w:t>
            </w:r>
          </w:p>
        </w:tc>
        <w:tc>
          <w:tcPr>
            <w:tcW w:w="0" w:type="auto"/>
            <w:tcBorders>
              <w:top w:val="single" w:sz="4" w:space="0" w:color="auto"/>
              <w:left w:val="single" w:sz="4" w:space="0" w:color="auto"/>
              <w:bottom w:val="nil"/>
              <w:right w:val="single" w:sz="4" w:space="0" w:color="auto"/>
            </w:tcBorders>
            <w:hideMark/>
          </w:tcPr>
          <w:p w14:paraId="7BFD7D9C"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Pi/2 BPSK</w:t>
            </w:r>
            <w:r w:rsidRPr="00693408">
              <w:rPr>
                <w:rFonts w:eastAsia="MS Mincho" w:cs="Arial"/>
                <w:sz w:val="18"/>
                <w:szCs w:val="20"/>
                <w:lang w:val="en-GB" w:eastAsia="zh-CN"/>
              </w:rPr>
              <w:t xml:space="preserve"> w/ Rel-15 DMRS</w:t>
            </w:r>
          </w:p>
        </w:tc>
        <w:tc>
          <w:tcPr>
            <w:tcW w:w="0" w:type="auto"/>
            <w:tcBorders>
              <w:top w:val="single" w:sz="4" w:space="0" w:color="auto"/>
              <w:left w:val="single" w:sz="4" w:space="0" w:color="auto"/>
              <w:bottom w:val="single" w:sz="4" w:space="0" w:color="auto"/>
              <w:right w:val="single" w:sz="4" w:space="0" w:color="auto"/>
            </w:tcBorders>
            <w:hideMark/>
          </w:tcPr>
          <w:p w14:paraId="46C8C24E"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3.5</w:t>
            </w:r>
            <w:r w:rsidRPr="00693408">
              <w:rPr>
                <w:rFonts w:eastAsia="Times New Roman" w:cs="Arial"/>
                <w:sz w:val="18"/>
                <w:szCs w:val="20"/>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hideMark/>
          </w:tcPr>
          <w:p w14:paraId="1ED31543"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1.2</w:t>
            </w:r>
            <w:r w:rsidRPr="00693408">
              <w:rPr>
                <w:rFonts w:eastAsia="Times New Roman" w:cs="Arial"/>
                <w:sz w:val="18"/>
                <w:szCs w:val="20"/>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hideMark/>
          </w:tcPr>
          <w:p w14:paraId="22E36689"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0.2</w:t>
            </w:r>
            <w:r w:rsidRPr="00693408">
              <w:rPr>
                <w:rFonts w:eastAsia="Times New Roman" w:cs="Arial"/>
                <w:sz w:val="18"/>
                <w:szCs w:val="20"/>
                <w:vertAlign w:val="superscript"/>
                <w:lang w:val="en-GB"/>
              </w:rPr>
              <w:t>1</w:t>
            </w:r>
          </w:p>
        </w:tc>
      </w:tr>
      <w:tr w:rsidR="006B7C7C" w:rsidRPr="00693408" w14:paraId="5234DA69" w14:textId="77777777" w:rsidTr="000E2CBA">
        <w:trPr>
          <w:jc w:val="center"/>
        </w:trPr>
        <w:tc>
          <w:tcPr>
            <w:tcW w:w="0" w:type="auto"/>
            <w:tcBorders>
              <w:top w:val="nil"/>
              <w:left w:val="single" w:sz="4" w:space="0" w:color="auto"/>
              <w:bottom w:val="nil"/>
              <w:right w:val="single" w:sz="4" w:space="0" w:color="auto"/>
            </w:tcBorders>
          </w:tcPr>
          <w:p w14:paraId="489DE6B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p>
        </w:tc>
        <w:tc>
          <w:tcPr>
            <w:tcW w:w="0" w:type="auto"/>
            <w:tcBorders>
              <w:top w:val="nil"/>
              <w:left w:val="single" w:sz="4" w:space="0" w:color="auto"/>
              <w:bottom w:val="single" w:sz="4" w:space="0" w:color="auto"/>
              <w:right w:val="single" w:sz="4" w:space="0" w:color="auto"/>
            </w:tcBorders>
          </w:tcPr>
          <w:p w14:paraId="6CA8A291"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1C71755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0.5</w:t>
            </w:r>
            <w:r w:rsidRPr="00693408">
              <w:rPr>
                <w:rFonts w:eastAsia="Times New Roman" w:cs="Arial"/>
                <w:sz w:val="18"/>
                <w:szCs w:val="20"/>
                <w:vertAlign w:val="superscript"/>
                <w:lang w:val="en-GB"/>
              </w:rPr>
              <w:t>2,3</w:t>
            </w:r>
          </w:p>
        </w:tc>
        <w:tc>
          <w:tcPr>
            <w:tcW w:w="0" w:type="auto"/>
            <w:tcBorders>
              <w:top w:val="single" w:sz="4" w:space="0" w:color="auto"/>
              <w:left w:val="single" w:sz="4" w:space="0" w:color="auto"/>
              <w:bottom w:val="single" w:sz="4" w:space="0" w:color="auto"/>
              <w:right w:val="single" w:sz="4" w:space="0" w:color="auto"/>
            </w:tcBorders>
            <w:hideMark/>
          </w:tcPr>
          <w:p w14:paraId="47AF240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0.5</w:t>
            </w:r>
            <w:r w:rsidRPr="00693408">
              <w:rPr>
                <w:rFonts w:eastAsia="Times New Roman" w:cs="Arial"/>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25052A4F"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0</w:t>
            </w:r>
            <w:r w:rsidRPr="00693408">
              <w:rPr>
                <w:rFonts w:eastAsia="Times New Roman" w:cs="Arial"/>
                <w:sz w:val="18"/>
                <w:szCs w:val="20"/>
                <w:vertAlign w:val="superscript"/>
                <w:lang w:val="en-GB"/>
              </w:rPr>
              <w:t>2,4</w:t>
            </w:r>
          </w:p>
        </w:tc>
      </w:tr>
      <w:tr w:rsidR="006B7C7C" w:rsidRPr="00693408" w14:paraId="3E33F9C5" w14:textId="77777777" w:rsidTr="000E2CBA">
        <w:trPr>
          <w:jc w:val="center"/>
        </w:trPr>
        <w:tc>
          <w:tcPr>
            <w:tcW w:w="0" w:type="auto"/>
            <w:tcBorders>
              <w:top w:val="nil"/>
              <w:left w:val="single" w:sz="4" w:space="0" w:color="auto"/>
              <w:bottom w:val="nil"/>
              <w:right w:val="single" w:sz="4" w:space="0" w:color="auto"/>
            </w:tcBorders>
          </w:tcPr>
          <w:p w14:paraId="50ABD37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6ADBAC6E"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Pi/2 BPSK w Pi/2 BPSK DMRS</w:t>
            </w:r>
          </w:p>
        </w:tc>
        <w:tc>
          <w:tcPr>
            <w:tcW w:w="0" w:type="auto"/>
            <w:tcBorders>
              <w:top w:val="single" w:sz="4" w:space="0" w:color="auto"/>
              <w:left w:val="single" w:sz="4" w:space="0" w:color="auto"/>
              <w:bottom w:val="single" w:sz="4" w:space="0" w:color="auto"/>
              <w:right w:val="single" w:sz="4" w:space="0" w:color="auto"/>
            </w:tcBorders>
            <w:hideMark/>
          </w:tcPr>
          <w:p w14:paraId="0872E70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0.5</w:t>
            </w:r>
            <w:r w:rsidRPr="00693408">
              <w:rPr>
                <w:rFonts w:eastAsia="Times New Roman" w:cs="Arial"/>
                <w:sz w:val="18"/>
                <w:szCs w:val="20"/>
                <w:vertAlign w:val="superscript"/>
                <w:lang w:val="en-GB"/>
              </w:rPr>
              <w:t>2,3</w:t>
            </w:r>
          </w:p>
        </w:tc>
        <w:tc>
          <w:tcPr>
            <w:tcW w:w="0" w:type="auto"/>
            <w:tcBorders>
              <w:top w:val="single" w:sz="4" w:space="0" w:color="auto"/>
              <w:left w:val="single" w:sz="4" w:space="0" w:color="auto"/>
              <w:bottom w:val="single" w:sz="4" w:space="0" w:color="auto"/>
              <w:right w:val="single" w:sz="4" w:space="0" w:color="auto"/>
            </w:tcBorders>
            <w:hideMark/>
          </w:tcPr>
          <w:p w14:paraId="3B14F2B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xml:space="preserve"> 0</w:t>
            </w:r>
            <w:r w:rsidRPr="00693408">
              <w:rPr>
                <w:rFonts w:eastAsia="Times New Roman" w:cs="Arial"/>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2DAF6EA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0</w:t>
            </w:r>
            <w:r w:rsidRPr="00693408">
              <w:rPr>
                <w:rFonts w:eastAsia="Times New Roman" w:cs="Arial"/>
                <w:sz w:val="18"/>
                <w:szCs w:val="20"/>
                <w:vertAlign w:val="superscript"/>
                <w:lang w:val="en-GB"/>
              </w:rPr>
              <w:t>2,4</w:t>
            </w:r>
          </w:p>
        </w:tc>
      </w:tr>
      <w:tr w:rsidR="006B7C7C" w:rsidRPr="00693408" w14:paraId="55A27ADF" w14:textId="77777777" w:rsidTr="000E2CBA">
        <w:trPr>
          <w:jc w:val="center"/>
        </w:trPr>
        <w:tc>
          <w:tcPr>
            <w:tcW w:w="0" w:type="auto"/>
            <w:tcBorders>
              <w:top w:val="nil"/>
              <w:left w:val="single" w:sz="4" w:space="0" w:color="auto"/>
              <w:bottom w:val="nil"/>
              <w:right w:val="single" w:sz="4" w:space="0" w:color="auto"/>
            </w:tcBorders>
            <w:hideMark/>
          </w:tcPr>
          <w:p w14:paraId="6B01C7E4"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3E5E610D"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QPSK</w:t>
            </w:r>
          </w:p>
        </w:tc>
        <w:tc>
          <w:tcPr>
            <w:tcW w:w="0" w:type="auto"/>
            <w:gridSpan w:val="2"/>
            <w:tcBorders>
              <w:top w:val="single" w:sz="4" w:space="0" w:color="auto"/>
              <w:left w:val="single" w:sz="4" w:space="0" w:color="auto"/>
              <w:bottom w:val="single" w:sz="4" w:space="0" w:color="auto"/>
              <w:right w:val="single" w:sz="4" w:space="0" w:color="auto"/>
            </w:tcBorders>
            <w:hideMark/>
          </w:tcPr>
          <w:p w14:paraId="45BE06DD"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1</w:t>
            </w:r>
          </w:p>
        </w:tc>
        <w:tc>
          <w:tcPr>
            <w:tcW w:w="0" w:type="auto"/>
            <w:tcBorders>
              <w:top w:val="single" w:sz="4" w:space="0" w:color="auto"/>
              <w:left w:val="single" w:sz="4" w:space="0" w:color="auto"/>
              <w:bottom w:val="single" w:sz="4" w:space="0" w:color="auto"/>
              <w:right w:val="single" w:sz="4" w:space="0" w:color="auto"/>
            </w:tcBorders>
            <w:hideMark/>
          </w:tcPr>
          <w:p w14:paraId="261A2FA4"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0</w:t>
            </w:r>
            <w:r w:rsidRPr="00693408">
              <w:rPr>
                <w:rFonts w:eastAsia="Times New Roman" w:cs="Arial"/>
                <w:sz w:val="18"/>
                <w:szCs w:val="20"/>
                <w:vertAlign w:val="superscript"/>
                <w:lang w:val="en-GB"/>
              </w:rPr>
              <w:t>5</w:t>
            </w:r>
          </w:p>
        </w:tc>
      </w:tr>
      <w:tr w:rsidR="006B7C7C" w:rsidRPr="00693408" w14:paraId="014614FE" w14:textId="77777777" w:rsidTr="000E2CBA">
        <w:trPr>
          <w:jc w:val="center"/>
        </w:trPr>
        <w:tc>
          <w:tcPr>
            <w:tcW w:w="0" w:type="auto"/>
            <w:tcBorders>
              <w:top w:val="nil"/>
              <w:left w:val="single" w:sz="4" w:space="0" w:color="auto"/>
              <w:bottom w:val="nil"/>
              <w:right w:val="single" w:sz="4" w:space="0" w:color="auto"/>
            </w:tcBorders>
            <w:hideMark/>
          </w:tcPr>
          <w:p w14:paraId="5550A41D"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C0BF1BF" w14:textId="13D576D6" w:rsidR="006B7C7C" w:rsidRPr="00693408" w:rsidRDefault="00007E9F">
            <w:pPr>
              <w:keepNext/>
              <w:keepLines/>
              <w:overflowPunct w:val="0"/>
              <w:autoSpaceDE w:val="0"/>
              <w:autoSpaceDN w:val="0"/>
              <w:adjustRightInd w:val="0"/>
              <w:spacing w:after="0" w:line="240" w:lineRule="auto"/>
              <w:jc w:val="center"/>
              <w:rPr>
                <w:rFonts w:eastAsia="Times New Roman" w:cs="Arial"/>
                <w:sz w:val="18"/>
                <w:szCs w:val="20"/>
                <w:lang w:val="en-GB"/>
              </w:rPr>
            </w:pPr>
            <m:oMathPara>
              <m:oMath>
                <m:r>
                  <w:rPr>
                    <w:rFonts w:ascii="Cambria Math" w:eastAsia="Times New Roman" w:hAnsi="Cambria Math" w:cs="Arial"/>
                    <w:sz w:val="18"/>
                    <w:szCs w:val="20"/>
                    <w:lang w:val="en-GB"/>
                  </w:rPr>
                  <m:t>⋮</m:t>
                </m:r>
              </m:oMath>
            </m:oMathPara>
          </w:p>
        </w:tc>
      </w:tr>
      <w:tr w:rsidR="006B7C7C" w:rsidRPr="00693408" w14:paraId="6CA56142" w14:textId="77777777" w:rsidTr="000E2CB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20E8EB9"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lastRenderedPageBreak/>
              <w:t>NOTE 1:</w:t>
            </w:r>
            <w:r w:rsidRPr="00693408">
              <w:rPr>
                <w:rFonts w:eastAsia="Times New Roman" w:cs="Arial"/>
                <w:sz w:val="18"/>
                <w:szCs w:val="20"/>
                <w:lang w:val="en-GB"/>
              </w:rPr>
              <w:tab/>
            </w:r>
            <w:r w:rsidRPr="00693408">
              <w:rPr>
                <w:rFonts w:eastAsia="Times New Roman" w:cs="Arial"/>
                <w:sz w:val="18"/>
                <w:szCs w:val="20"/>
                <w:highlight w:val="green"/>
                <w:lang w:val="en-GB"/>
              </w:rPr>
              <w:t xml:space="preserve">Applicable for UE operating in TDD mode with Pi/2 BPSK modulation and </w:t>
            </w:r>
            <w:bookmarkStart w:id="55" w:name="_Hlk525291220"/>
            <w:r w:rsidRPr="00693408">
              <w:rPr>
                <w:rFonts w:eastAsia="Times New Roman" w:cs="Arial"/>
                <w:sz w:val="18"/>
                <w:szCs w:val="20"/>
                <w:highlight w:val="green"/>
                <w:lang w:val="en-GB"/>
              </w:rPr>
              <w:t xml:space="preserve">UE indicates support for UE capability </w:t>
            </w:r>
            <w:r w:rsidRPr="00693408">
              <w:rPr>
                <w:rFonts w:eastAsia="Times New Roman" w:cs="Arial"/>
                <w:i/>
                <w:sz w:val="18"/>
                <w:szCs w:val="20"/>
                <w:highlight w:val="green"/>
                <w:lang w:val="en-GB"/>
              </w:rPr>
              <w:t xml:space="preserve">powerBoosting-pi2BPSK </w:t>
            </w:r>
            <w:bookmarkEnd w:id="55"/>
            <w:r w:rsidRPr="00693408">
              <w:rPr>
                <w:rFonts w:eastAsia="Times New Roman" w:cs="Arial"/>
                <w:sz w:val="18"/>
                <w:szCs w:val="20"/>
                <w:highlight w:val="green"/>
                <w:lang w:val="en-GB"/>
              </w:rPr>
              <w:t xml:space="preserve">and if the IE </w:t>
            </w:r>
            <w:r w:rsidRPr="00693408">
              <w:rPr>
                <w:rFonts w:eastAsia="Times New Roman" w:cs="Arial"/>
                <w:i/>
                <w:sz w:val="18"/>
                <w:szCs w:val="20"/>
                <w:highlight w:val="green"/>
                <w:lang w:val="en-GB"/>
              </w:rPr>
              <w:t>powerBoostPi2BPSK</w:t>
            </w:r>
            <w:r w:rsidRPr="00693408">
              <w:rPr>
                <w:rFonts w:eastAsia="Times New Roman" w:cs="Arial"/>
                <w:sz w:val="18"/>
                <w:szCs w:val="20"/>
                <w:highlight w:val="green"/>
                <w:lang w:val="en-GB"/>
              </w:rPr>
              <w:t xml:space="preserve"> is set to 1 and 40 % or less slots in radio frame are used for UL transmission for bands n40, n41, n77, n78 and n79. The reference power of 0 dB MPR is 26 dBm.</w:t>
            </w:r>
          </w:p>
          <w:p w14:paraId="138637CF"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2:</w:t>
            </w:r>
            <w:r w:rsidRPr="00693408">
              <w:rPr>
                <w:rFonts w:eastAsia="Times New Roman" w:cs="Arial"/>
                <w:sz w:val="18"/>
                <w:szCs w:val="20"/>
                <w:lang w:val="en-GB"/>
              </w:rPr>
              <w:tab/>
              <w:t>Applicable for conditions where note 1 does not apply.</w:t>
            </w:r>
          </w:p>
          <w:p w14:paraId="1F17C98E"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3:</w:t>
            </w:r>
            <w:r w:rsidRPr="00693408">
              <w:rPr>
                <w:rFonts w:eastAsia="Times New Roman" w:cs="Arial"/>
                <w:sz w:val="18"/>
                <w:szCs w:val="20"/>
                <w:lang w:val="en-GB"/>
              </w:rPr>
              <w:tab/>
              <w:t>For 3 MHz channel bandwidth the Pi/2 BPSK edge allocation MPR is 1 dB</w:t>
            </w:r>
          </w:p>
          <w:p w14:paraId="6E9C1FC1"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Times New Roman"/>
                <w:sz w:val="18"/>
                <w:szCs w:val="20"/>
                <w:lang w:val="en-GB"/>
              </w:rPr>
            </w:pPr>
            <w:r w:rsidRPr="00693408">
              <w:rPr>
                <w:rFonts w:eastAsia="Times New Roman" w:cs="Times New Roman"/>
                <w:sz w:val="18"/>
                <w:szCs w:val="20"/>
                <w:lang w:val="en-GB"/>
              </w:rPr>
              <w:t>NOTE 4:</w:t>
            </w:r>
            <w:r w:rsidRPr="00693408">
              <w:rPr>
                <w:rFonts w:ascii="Times New Roman" w:eastAsia="Times New Roman" w:hAnsi="Times New Roman" w:cs="Times New Roman"/>
                <w:szCs w:val="20"/>
                <w:lang w:val="en-GB"/>
              </w:rPr>
              <w:tab/>
            </w:r>
            <w:r w:rsidRPr="00693408">
              <w:rPr>
                <w:rFonts w:eastAsia="Times New Roman" w:cs="Times New Roman"/>
                <w:sz w:val="18"/>
                <w:szCs w:val="20"/>
                <w:lang w:val="en-GB"/>
              </w:rPr>
              <w:t xml:space="preserve">For a UE indicating support for UE capability </w:t>
            </w:r>
            <w:r w:rsidRPr="00693408">
              <w:rPr>
                <w:rFonts w:eastAsia="Times New Roman" w:cs="Times New Roman"/>
                <w:i/>
                <w:sz w:val="18"/>
                <w:szCs w:val="20"/>
                <w:lang w:val="en-GB"/>
              </w:rPr>
              <w:t>powerBoosting-pi2BPSK-QPSK-r18</w:t>
            </w:r>
            <w:r w:rsidRPr="00693408">
              <w:rPr>
                <w:rFonts w:eastAsia="Times New Roman" w:cs="Times New Roman"/>
                <w:sz w:val="18"/>
                <w:szCs w:val="20"/>
                <w:lang w:val="en-GB"/>
              </w:rPr>
              <w:t xml:space="preserve"> or </w:t>
            </w:r>
            <w:r w:rsidRPr="00693408">
              <w:rPr>
                <w:rFonts w:eastAsia="Times New Roman" w:cs="Times New Roman"/>
                <w:i/>
                <w:sz w:val="18"/>
                <w:szCs w:val="20"/>
                <w:lang w:val="en-GB" w:eastAsia="zh-CN"/>
              </w:rPr>
              <w:t>powerBoosting-pi2BPSK-QPSK-Modified-r18</w:t>
            </w:r>
            <w:r w:rsidRPr="00693408">
              <w:rPr>
                <w:rFonts w:eastAsia="Times New Roman" w:cs="Times New Roman"/>
                <w:sz w:val="18"/>
                <w:szCs w:val="20"/>
                <w:lang w:val="en-GB"/>
              </w:rPr>
              <w:t xml:space="preserve"> and if the IE </w:t>
            </w:r>
            <w:r w:rsidRPr="00693408">
              <w:rPr>
                <w:rFonts w:eastAsia="Times New Roman" w:cs="Times New Roman"/>
                <w:i/>
                <w:sz w:val="18"/>
                <w:szCs w:val="20"/>
                <w:lang w:val="en-GB"/>
              </w:rPr>
              <w:t>powerBoostPi2BPSK-r18</w:t>
            </w:r>
            <w:r w:rsidRPr="00693408">
              <w:rPr>
                <w:rFonts w:eastAsia="Times New Roman" w:cs="Times New Roman"/>
                <w:sz w:val="18"/>
                <w:szCs w:val="20"/>
                <w:lang w:val="en-GB"/>
              </w:rPr>
              <w:t xml:space="preserve"> is set to 1, the reference power is increased by</w:t>
            </w:r>
            <w:r w:rsidRPr="00693408">
              <w:rPr>
                <w:rFonts w:eastAsia="Times New Roman" w:cs="Times New Roman"/>
                <w:sz w:val="18"/>
                <w:szCs w:val="20"/>
                <w:lang w:val="en-GB" w:eastAsia="zh-CN"/>
              </w:rPr>
              <w:t xml:space="preserve"> </w:t>
            </w:r>
            <w:r w:rsidRPr="00693408">
              <w:rPr>
                <w:rFonts w:eastAsia="Times New Roman" w:cs="Times New Roman"/>
                <w:sz w:val="18"/>
                <w:szCs w:val="20"/>
                <w:lang w:val="en-GB"/>
              </w:rPr>
              <w:t>[</w:t>
            </w:r>
            <w:proofErr w:type="spellStart"/>
            <w:r w:rsidRPr="00693408">
              <w:rPr>
                <w:rFonts w:eastAsia="Times New Roman" w:cs="Times New Roman"/>
                <w:sz w:val="18"/>
                <w:szCs w:val="20"/>
                <w:lang w:val="en-GB" w:eastAsia="zh-CN"/>
              </w:rPr>
              <w:t>ΔP</w:t>
            </w:r>
            <w:r w:rsidRPr="00693408">
              <w:rPr>
                <w:rFonts w:eastAsia="Times New Roman" w:cs="Times New Roman"/>
                <w:sz w:val="18"/>
                <w:szCs w:val="20"/>
                <w:vertAlign w:val="subscript"/>
                <w:lang w:val="en-GB" w:eastAsia="zh-CN"/>
              </w:rPr>
              <w:t>PowerBoost</w:t>
            </w:r>
            <w:proofErr w:type="spellEnd"/>
            <w:r w:rsidRPr="00693408">
              <w:rPr>
                <w:rFonts w:eastAsia="Times New Roman" w:cs="Times New Roman"/>
                <w:sz w:val="18"/>
                <w:szCs w:val="20"/>
                <w:vertAlign w:val="subscript"/>
                <w:lang w:val="en-GB" w:eastAsia="zh-CN"/>
              </w:rPr>
              <w:t xml:space="preserve"> </w:t>
            </w:r>
            <w:r w:rsidRPr="00693408">
              <w:rPr>
                <w:rFonts w:eastAsia="Times New Roman" w:cs="Times New Roman"/>
                <w:sz w:val="18"/>
                <w:szCs w:val="20"/>
                <w:lang w:val="en-GB" w:eastAsia="zh-CN"/>
              </w:rPr>
              <w:t xml:space="preserve">- </w:t>
            </w:r>
            <w:proofErr w:type="spellStart"/>
            <w:r w:rsidRPr="00693408">
              <w:rPr>
                <w:rFonts w:eastAsia="Times New Roman" w:cs="Times New Roman"/>
                <w:sz w:val="18"/>
                <w:szCs w:val="20"/>
                <w:lang w:val="en-GB" w:eastAsia="zh-CN"/>
              </w:rPr>
              <w:t>ΔP</w:t>
            </w:r>
            <w:r w:rsidRPr="00693408">
              <w:rPr>
                <w:rFonts w:eastAsia="Times New Roman" w:cs="Times New Roman"/>
                <w:sz w:val="18"/>
                <w:szCs w:val="20"/>
                <w:vertAlign w:val="subscript"/>
                <w:lang w:val="en-GB" w:eastAsia="zh-CN"/>
              </w:rPr>
              <w:t>PowerClass</w:t>
            </w:r>
            <w:proofErr w:type="spellEnd"/>
            <w:r w:rsidRPr="00693408">
              <w:rPr>
                <w:rFonts w:eastAsia="Times New Roman" w:cs="Times New Roman"/>
                <w:sz w:val="18"/>
                <w:szCs w:val="20"/>
                <w:lang w:val="en-GB"/>
              </w:rPr>
              <w:t>]</w:t>
            </w:r>
            <w:r w:rsidRPr="00693408">
              <w:rPr>
                <w:rFonts w:eastAsia="Times New Roman" w:cs="Times New Roman"/>
                <w:sz w:val="18"/>
                <w:szCs w:val="20"/>
                <w:lang w:val="en-GB" w:eastAsia="zh-CN"/>
              </w:rPr>
              <w:t xml:space="preserve"> </w:t>
            </w:r>
          </w:p>
          <w:p w14:paraId="767B20C7"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5:</w:t>
            </w:r>
            <w:r w:rsidRPr="00693408">
              <w:rPr>
                <w:rFonts w:eastAsia="Times New Roman" w:cs="Arial"/>
                <w:sz w:val="18"/>
                <w:szCs w:val="20"/>
                <w:lang w:val="en-GB"/>
              </w:rPr>
              <w:tab/>
              <w:t xml:space="preserve">For a UE indicating support for UE capability </w:t>
            </w:r>
            <w:r w:rsidRPr="00693408">
              <w:rPr>
                <w:rFonts w:eastAsia="Times New Roman" w:cs="Arial"/>
                <w:i/>
                <w:sz w:val="18"/>
                <w:szCs w:val="20"/>
                <w:lang w:val="en-GB"/>
              </w:rPr>
              <w:t>powerBoosting-pi2BPSK-QPSK-r18</w:t>
            </w:r>
            <w:r w:rsidRPr="00693408">
              <w:rPr>
                <w:rFonts w:eastAsia="Times New Roman" w:cs="Arial"/>
                <w:sz w:val="18"/>
                <w:szCs w:val="20"/>
                <w:lang w:val="en-GB"/>
              </w:rPr>
              <w:t xml:space="preserve"> or </w:t>
            </w:r>
            <w:r w:rsidRPr="00693408">
              <w:rPr>
                <w:rFonts w:eastAsia="Times New Roman" w:cs="Arial"/>
                <w:i/>
                <w:sz w:val="18"/>
                <w:szCs w:val="20"/>
                <w:lang w:val="en-GB" w:eastAsia="zh-CN"/>
              </w:rPr>
              <w:t>powerBoosting-pi2BPSK-QPSK-Modified-r18</w:t>
            </w:r>
            <w:r w:rsidRPr="00693408">
              <w:rPr>
                <w:rFonts w:eastAsia="Times New Roman" w:cs="Arial"/>
                <w:sz w:val="18"/>
                <w:szCs w:val="20"/>
                <w:lang w:val="en-GB"/>
              </w:rPr>
              <w:t xml:space="preserve"> and if the IE </w:t>
            </w:r>
            <w:r w:rsidRPr="00693408">
              <w:rPr>
                <w:rFonts w:eastAsia="Times New Roman" w:cs="Arial"/>
                <w:i/>
                <w:sz w:val="18"/>
                <w:szCs w:val="20"/>
                <w:lang w:val="en-GB" w:eastAsia="zh-CN"/>
              </w:rPr>
              <w:t>powerBoostQPSK-r18</w:t>
            </w:r>
            <w:r w:rsidRPr="00693408">
              <w:rPr>
                <w:rFonts w:eastAsia="Times New Roman" w:cs="Arial"/>
                <w:sz w:val="18"/>
                <w:szCs w:val="20"/>
                <w:lang w:val="en-GB"/>
              </w:rPr>
              <w:t xml:space="preserve"> is set to 1, the reference power is increased by [</w:t>
            </w:r>
            <w:proofErr w:type="spellStart"/>
            <w:r w:rsidRPr="00693408">
              <w:rPr>
                <w:rFonts w:eastAsia="Times New Roman" w:cs="Arial"/>
                <w:sz w:val="18"/>
                <w:szCs w:val="20"/>
                <w:lang w:val="en-GB" w:eastAsia="zh-CN"/>
              </w:rPr>
              <w:t>ΔP</w:t>
            </w:r>
            <w:r w:rsidRPr="00693408">
              <w:rPr>
                <w:rFonts w:eastAsia="Times New Roman" w:cs="Arial"/>
                <w:sz w:val="18"/>
                <w:szCs w:val="20"/>
                <w:vertAlign w:val="subscript"/>
                <w:lang w:val="en-GB" w:eastAsia="zh-CN"/>
              </w:rPr>
              <w:t>PowerBoost</w:t>
            </w:r>
            <w:proofErr w:type="spellEnd"/>
            <w:r w:rsidRPr="00693408">
              <w:rPr>
                <w:rFonts w:eastAsia="Times New Roman" w:cs="Arial"/>
                <w:sz w:val="18"/>
                <w:szCs w:val="20"/>
                <w:vertAlign w:val="subscript"/>
                <w:lang w:val="en-GB" w:eastAsia="zh-CN"/>
              </w:rPr>
              <w:t xml:space="preserve"> </w:t>
            </w:r>
            <w:r w:rsidRPr="00693408">
              <w:rPr>
                <w:rFonts w:eastAsia="Times New Roman" w:cs="Arial"/>
                <w:sz w:val="18"/>
                <w:szCs w:val="20"/>
                <w:lang w:val="en-GB" w:eastAsia="zh-CN"/>
              </w:rPr>
              <w:t xml:space="preserve">- </w:t>
            </w:r>
            <w:proofErr w:type="spellStart"/>
            <w:r w:rsidRPr="00693408">
              <w:rPr>
                <w:rFonts w:eastAsia="Times New Roman" w:cs="Arial"/>
                <w:sz w:val="18"/>
                <w:szCs w:val="20"/>
                <w:lang w:val="en-GB" w:eastAsia="zh-CN"/>
              </w:rPr>
              <w:t>ΔP</w:t>
            </w:r>
            <w:r w:rsidRPr="00693408">
              <w:rPr>
                <w:rFonts w:eastAsia="Times New Roman" w:cs="Arial"/>
                <w:sz w:val="18"/>
                <w:szCs w:val="20"/>
                <w:vertAlign w:val="subscript"/>
                <w:lang w:val="en-GB" w:eastAsia="zh-CN"/>
              </w:rPr>
              <w:t>PowerClass</w:t>
            </w:r>
            <w:proofErr w:type="spellEnd"/>
            <w:r w:rsidRPr="00693408">
              <w:rPr>
                <w:rFonts w:eastAsia="Times New Roman" w:cs="Arial"/>
                <w:sz w:val="18"/>
                <w:szCs w:val="20"/>
                <w:lang w:val="en-GB"/>
              </w:rPr>
              <w:t>]</w:t>
            </w:r>
          </w:p>
        </w:tc>
      </w:tr>
    </w:tbl>
    <w:p w14:paraId="551B5B1C" w14:textId="77777777" w:rsidR="006B7C7C" w:rsidRDefault="006B7C7C" w:rsidP="006F532E">
      <w:pPr>
        <w:tabs>
          <w:tab w:val="left" w:pos="1247"/>
          <w:tab w:val="left" w:pos="2552"/>
          <w:tab w:val="left" w:pos="3856"/>
          <w:tab w:val="left" w:pos="5216"/>
          <w:tab w:val="left" w:pos="6464"/>
        </w:tabs>
        <w:spacing w:after="0" w:line="240" w:lineRule="auto"/>
        <w:rPr>
          <w:rFonts w:eastAsia="SimSun" w:cs="Arial"/>
          <w:szCs w:val="20"/>
        </w:rPr>
      </w:pPr>
    </w:p>
    <w:p w14:paraId="4CA8D5C0" w14:textId="7F1ED702" w:rsidR="005C2182" w:rsidRDefault="006B7820" w:rsidP="006F532E">
      <w:pPr>
        <w:tabs>
          <w:tab w:val="left" w:pos="1247"/>
          <w:tab w:val="left" w:pos="2552"/>
          <w:tab w:val="left" w:pos="3856"/>
          <w:tab w:val="left" w:pos="5216"/>
          <w:tab w:val="left" w:pos="6464"/>
        </w:tabs>
        <w:spacing w:after="0" w:line="240" w:lineRule="auto"/>
        <w:rPr>
          <w:rFonts w:eastAsia="SimSun" w:cs="Arial"/>
          <w:szCs w:val="20"/>
        </w:rPr>
      </w:pPr>
      <w:r>
        <w:rPr>
          <w:rFonts w:eastAsia="SimSun" w:cs="Arial"/>
          <w:szCs w:val="20"/>
        </w:rPr>
        <w:t>Based on the table</w:t>
      </w:r>
      <w:r w:rsidR="003A7CA7" w:rsidRPr="003A7CA7">
        <w:rPr>
          <w:rFonts w:eastAsia="SimSun" w:cs="Arial"/>
          <w:szCs w:val="20"/>
        </w:rPr>
        <w:t xml:space="preserve">, the effective power gain of </w:t>
      </w:r>
      <w:r w:rsidR="003A7CA7">
        <w:rPr>
          <w:rFonts w:eastAsia="SimSun" w:cs="Arial"/>
          <w:szCs w:val="20"/>
        </w:rPr>
        <w:t>pi</w:t>
      </w:r>
      <w:r w:rsidR="003A7CA7" w:rsidRPr="003A7CA7">
        <w:rPr>
          <w:rFonts w:eastAsia="SimSun" w:cs="Arial"/>
          <w:szCs w:val="20"/>
        </w:rPr>
        <w:t xml:space="preserve">/2-BPSK over QPSK, when applying the </w:t>
      </w:r>
      <w:r w:rsidR="003A7CA7" w:rsidRPr="003A7CA7">
        <w:rPr>
          <w:rFonts w:eastAsia="SimSun" w:cs="Arial"/>
          <w:i/>
          <w:iCs/>
          <w:szCs w:val="20"/>
        </w:rPr>
        <w:t>upper bound</w:t>
      </w:r>
      <w:r w:rsidR="003A7CA7" w:rsidRPr="003A7CA7">
        <w:rPr>
          <w:rFonts w:eastAsia="SimSun" w:cs="Arial"/>
          <w:szCs w:val="20"/>
        </w:rPr>
        <w:t xml:space="preserve"> of MPR values to the maximum transmit power of a PC3 UE, depends on </w:t>
      </w:r>
      <w:r w:rsidR="00344A81">
        <w:rPr>
          <w:rFonts w:eastAsia="SimSun" w:cs="Arial"/>
          <w:szCs w:val="20"/>
        </w:rPr>
        <w:t xml:space="preserve">the transmission band, </w:t>
      </w:r>
      <w:r w:rsidR="003A7CA7" w:rsidRPr="003A7CA7">
        <w:rPr>
          <w:rFonts w:eastAsia="SimSun" w:cs="Arial"/>
          <w:szCs w:val="20"/>
        </w:rPr>
        <w:t xml:space="preserve">the RB allocation, </w:t>
      </w:r>
      <w:r w:rsidR="00E8197E">
        <w:rPr>
          <w:rFonts w:eastAsia="SimSun" w:cs="Arial"/>
          <w:szCs w:val="20"/>
        </w:rPr>
        <w:t xml:space="preserve">the </w:t>
      </w:r>
      <w:r w:rsidR="003A7CA7" w:rsidRPr="003A7CA7">
        <w:rPr>
          <w:rFonts w:eastAsia="SimSun" w:cs="Arial"/>
          <w:szCs w:val="20"/>
        </w:rPr>
        <w:t xml:space="preserve">configuration of low-PAPR </w:t>
      </w:r>
      <w:r w:rsidR="00191409">
        <w:rPr>
          <w:rFonts w:eastAsia="SimSun" w:cs="Arial"/>
          <w:szCs w:val="20"/>
        </w:rPr>
        <w:t>pi</w:t>
      </w:r>
      <w:r w:rsidR="003A7CA7" w:rsidRPr="003A7CA7">
        <w:rPr>
          <w:rFonts w:eastAsia="SimSun" w:cs="Arial"/>
          <w:szCs w:val="20"/>
        </w:rPr>
        <w:t>/2-BPSK DMRS, and the power-boosting capability</w:t>
      </w:r>
      <w:r w:rsidR="00191409">
        <w:rPr>
          <w:rFonts w:eastAsia="SimSun" w:cs="Arial"/>
          <w:szCs w:val="20"/>
        </w:rPr>
        <w:t xml:space="preserve"> of the UE</w:t>
      </w:r>
      <w:r w:rsidR="00B34DE2">
        <w:rPr>
          <w:rFonts w:eastAsia="SimSun" w:cs="Arial"/>
          <w:szCs w:val="20"/>
        </w:rPr>
        <w:t xml:space="preserve"> (</w:t>
      </w:r>
      <w:r w:rsidR="00B34DE2" w:rsidRPr="00697708">
        <w:rPr>
          <w:rFonts w:eastAsia="SimSun" w:cs="Arial"/>
          <w:i/>
          <w:iCs/>
          <w:szCs w:val="20"/>
        </w:rPr>
        <w:t xml:space="preserve">when Note </w:t>
      </w:r>
      <w:r w:rsidR="00A64BA2" w:rsidRPr="00697708">
        <w:rPr>
          <w:rFonts w:eastAsia="SimSun" w:cs="Arial"/>
          <w:i/>
          <w:iCs/>
          <w:szCs w:val="20"/>
        </w:rPr>
        <w:t>3</w:t>
      </w:r>
      <w:r w:rsidR="003423BD" w:rsidRPr="00697708">
        <w:rPr>
          <w:rFonts w:eastAsia="SimSun" w:cs="Arial"/>
          <w:i/>
          <w:iCs/>
          <w:szCs w:val="20"/>
        </w:rPr>
        <w:t xml:space="preserve">, Note 4 and </w:t>
      </w:r>
      <w:r w:rsidR="00F4137D" w:rsidRPr="00697708">
        <w:rPr>
          <w:rFonts w:eastAsia="SimSun" w:cs="Arial"/>
          <w:i/>
          <w:iCs/>
          <w:szCs w:val="20"/>
        </w:rPr>
        <w:t>Note 5</w:t>
      </w:r>
      <w:r w:rsidR="00B34DE2" w:rsidRPr="00697708">
        <w:rPr>
          <w:rFonts w:eastAsia="SimSun" w:cs="Arial"/>
          <w:i/>
          <w:iCs/>
          <w:szCs w:val="20"/>
        </w:rPr>
        <w:t xml:space="preserve"> in </w:t>
      </w:r>
      <w:r w:rsidR="00967356" w:rsidRPr="00697708">
        <w:rPr>
          <w:rFonts w:eastAsia="SimSun" w:cs="Arial"/>
          <w:i/>
          <w:iCs/>
          <w:szCs w:val="20"/>
        </w:rPr>
        <w:fldChar w:fldCharType="begin"/>
      </w:r>
      <w:r w:rsidR="00967356" w:rsidRPr="00697708">
        <w:rPr>
          <w:rFonts w:eastAsia="SimSun" w:cs="Arial"/>
          <w:i/>
          <w:iCs/>
          <w:szCs w:val="20"/>
        </w:rPr>
        <w:instrText xml:space="preserve"> REF _Ref208001986 \h </w:instrText>
      </w:r>
      <w:r w:rsidR="00697708">
        <w:rPr>
          <w:rFonts w:eastAsia="SimSun" w:cs="Arial"/>
          <w:i/>
          <w:iCs/>
          <w:szCs w:val="20"/>
        </w:rPr>
        <w:instrText xml:space="preserve"> \* MERGEFORMAT </w:instrText>
      </w:r>
      <w:r w:rsidR="00967356" w:rsidRPr="00697708">
        <w:rPr>
          <w:rFonts w:eastAsia="SimSun" w:cs="Arial"/>
          <w:i/>
          <w:iCs/>
          <w:szCs w:val="20"/>
        </w:rPr>
      </w:r>
      <w:r w:rsidR="00967356" w:rsidRPr="00697708">
        <w:rPr>
          <w:rFonts w:eastAsia="SimSun" w:cs="Arial"/>
          <w:i/>
          <w:iCs/>
          <w:szCs w:val="20"/>
        </w:rPr>
        <w:fldChar w:fldCharType="separate"/>
      </w:r>
      <w:r w:rsidR="006A611F" w:rsidRPr="006A611F">
        <w:rPr>
          <w:i/>
          <w:iCs/>
        </w:rPr>
        <w:t xml:space="preserve">Table </w:t>
      </w:r>
      <w:r w:rsidR="006A611F" w:rsidRPr="006A611F">
        <w:rPr>
          <w:i/>
          <w:iCs/>
          <w:noProof/>
        </w:rPr>
        <w:t>5</w:t>
      </w:r>
      <w:r w:rsidR="00967356" w:rsidRPr="00697708">
        <w:rPr>
          <w:rFonts w:eastAsia="SimSun" w:cs="Arial"/>
          <w:i/>
          <w:iCs/>
          <w:szCs w:val="20"/>
        </w:rPr>
        <w:fldChar w:fldCharType="end"/>
      </w:r>
      <w:r w:rsidR="00967356" w:rsidRPr="00697708">
        <w:rPr>
          <w:rFonts w:eastAsia="SimSun" w:cs="Arial"/>
          <w:i/>
          <w:iCs/>
          <w:szCs w:val="20"/>
        </w:rPr>
        <w:t xml:space="preserve"> </w:t>
      </w:r>
      <w:r w:rsidR="00B34DE2" w:rsidRPr="00697708">
        <w:rPr>
          <w:rFonts w:eastAsia="SimSun" w:cs="Arial"/>
          <w:i/>
          <w:iCs/>
          <w:szCs w:val="20"/>
        </w:rPr>
        <w:t>doe</w:t>
      </w:r>
      <w:r w:rsidR="00BB7B34" w:rsidRPr="00697708">
        <w:rPr>
          <w:rFonts w:eastAsia="SimSun" w:cs="Arial"/>
          <w:i/>
          <w:iCs/>
          <w:szCs w:val="20"/>
        </w:rPr>
        <w:t>s</w:t>
      </w:r>
      <w:r w:rsidR="00B34DE2" w:rsidRPr="00697708">
        <w:rPr>
          <w:rFonts w:eastAsia="SimSun" w:cs="Arial"/>
          <w:i/>
          <w:iCs/>
          <w:szCs w:val="20"/>
        </w:rPr>
        <w:t xml:space="preserve"> not apply</w:t>
      </w:r>
      <w:r w:rsidR="00B34DE2">
        <w:rPr>
          <w:rFonts w:eastAsia="SimSun" w:cs="Arial"/>
          <w:szCs w:val="20"/>
        </w:rPr>
        <w:t>)</w:t>
      </w:r>
      <w:r w:rsidR="005C2182" w:rsidRPr="005F470E">
        <w:rPr>
          <w:rFonts w:eastAsia="SimSun" w:cs="Arial"/>
          <w:szCs w:val="20"/>
        </w:rPr>
        <w:t>:</w:t>
      </w:r>
    </w:p>
    <w:p w14:paraId="01357317" w14:textId="77777777" w:rsidR="00943A6B" w:rsidRPr="005F470E" w:rsidRDefault="00943A6B" w:rsidP="006F532E">
      <w:pPr>
        <w:tabs>
          <w:tab w:val="left" w:pos="1247"/>
          <w:tab w:val="left" w:pos="2552"/>
          <w:tab w:val="left" w:pos="3856"/>
          <w:tab w:val="left" w:pos="5216"/>
          <w:tab w:val="left" w:pos="6464"/>
        </w:tabs>
        <w:spacing w:after="0" w:line="240" w:lineRule="auto"/>
        <w:rPr>
          <w:rFonts w:eastAsia="SimSun" w:cs="Arial"/>
          <w:szCs w:val="20"/>
        </w:rPr>
      </w:pPr>
    </w:p>
    <w:p w14:paraId="66F964F4" w14:textId="4FBE2F00" w:rsidR="007E7388" w:rsidRPr="001F5CF1" w:rsidRDefault="007E7388" w:rsidP="00BE6F1A">
      <w:pPr>
        <w:numPr>
          <w:ilvl w:val="0"/>
          <w:numId w:val="16"/>
        </w:numPr>
        <w:tabs>
          <w:tab w:val="left" w:pos="1247"/>
          <w:tab w:val="left" w:pos="2552"/>
          <w:tab w:val="left" w:pos="3856"/>
          <w:tab w:val="left" w:pos="5216"/>
          <w:tab w:val="left" w:pos="6464"/>
        </w:tabs>
        <w:spacing w:after="240" w:line="240" w:lineRule="auto"/>
        <w:ind w:left="360"/>
        <w:contextualSpacing/>
        <w:rPr>
          <w:rFonts w:eastAsia="SimSun" w:cs="Arial"/>
          <w:szCs w:val="20"/>
        </w:rPr>
      </w:pPr>
      <w:r w:rsidRPr="001F5CF1">
        <w:rPr>
          <w:rFonts w:eastAsia="SimSun" w:cs="Arial"/>
          <w:szCs w:val="20"/>
        </w:rPr>
        <w:t xml:space="preserve">Without power boosting, and with pi/2-BPSK DMRS, pi/2-BPSK can provide up to </w:t>
      </w:r>
      <w:r w:rsidRPr="001F5CF1">
        <w:rPr>
          <w:rFonts w:eastAsia="SimSun" w:cs="Arial"/>
          <w:b/>
          <w:bCs/>
          <w:szCs w:val="20"/>
        </w:rPr>
        <w:t>1.0</w:t>
      </w:r>
      <w:r w:rsidRPr="001F5CF1">
        <w:rPr>
          <w:rFonts w:eastAsia="SimSun" w:cs="Arial"/>
          <w:szCs w:val="20"/>
        </w:rPr>
        <w:t xml:space="preserve"> </w:t>
      </w:r>
      <w:r w:rsidRPr="001F5CF1">
        <w:rPr>
          <w:rFonts w:eastAsia="SimSun" w:cs="Arial"/>
          <w:b/>
          <w:bCs/>
          <w:szCs w:val="20"/>
        </w:rPr>
        <w:t>dB</w:t>
      </w:r>
      <w:r w:rsidRPr="001F5CF1">
        <w:rPr>
          <w:rFonts w:eastAsia="SimSun" w:cs="Arial"/>
          <w:szCs w:val="20"/>
        </w:rPr>
        <w:t xml:space="preserve"> power gain in outer RB allocations.</w:t>
      </w:r>
    </w:p>
    <w:p w14:paraId="63D5547A" w14:textId="3DA41DDC" w:rsidR="00B953FA" w:rsidRPr="001F5CF1" w:rsidRDefault="00B953FA" w:rsidP="00BE6F1A">
      <w:pPr>
        <w:numPr>
          <w:ilvl w:val="0"/>
          <w:numId w:val="16"/>
        </w:numPr>
        <w:tabs>
          <w:tab w:val="left" w:pos="1247"/>
          <w:tab w:val="left" w:pos="2552"/>
          <w:tab w:val="left" w:pos="3856"/>
          <w:tab w:val="left" w:pos="5216"/>
          <w:tab w:val="left" w:pos="6464"/>
        </w:tabs>
        <w:spacing w:after="240" w:line="240" w:lineRule="auto"/>
        <w:ind w:left="360"/>
        <w:contextualSpacing/>
        <w:rPr>
          <w:rFonts w:eastAsia="SimSun" w:cs="Arial"/>
          <w:szCs w:val="20"/>
        </w:rPr>
      </w:pPr>
      <w:r w:rsidRPr="001F5CF1">
        <w:rPr>
          <w:rFonts w:eastAsia="SimSun" w:cs="Arial"/>
          <w:szCs w:val="20"/>
        </w:rPr>
        <w:t xml:space="preserve">With power boosting, and without pi/2-BPSK DMRS, pi/2-BPSK can provide up to </w:t>
      </w:r>
      <w:r w:rsidR="00FA3AFF" w:rsidRPr="001F5CF1">
        <w:rPr>
          <w:rFonts w:eastAsia="SimSun" w:cs="Arial"/>
          <w:szCs w:val="20"/>
        </w:rPr>
        <w:t>(26 – 0.2) – 23 =</w:t>
      </w:r>
      <w:r w:rsidR="00A14D1E" w:rsidRPr="001F5CF1">
        <w:rPr>
          <w:rFonts w:eastAsia="SimSun" w:cs="Arial"/>
          <w:szCs w:val="20"/>
        </w:rPr>
        <w:t xml:space="preserve"> </w:t>
      </w:r>
      <w:r w:rsidR="00950046" w:rsidRPr="001F5CF1">
        <w:rPr>
          <w:rFonts w:eastAsia="SimSun" w:cs="Arial"/>
          <w:b/>
          <w:bCs/>
          <w:szCs w:val="20"/>
        </w:rPr>
        <w:t>2.8</w:t>
      </w:r>
      <w:r w:rsidRPr="001F5CF1">
        <w:rPr>
          <w:rFonts w:eastAsia="SimSun" w:cs="Arial"/>
          <w:b/>
          <w:bCs/>
          <w:szCs w:val="20"/>
        </w:rPr>
        <w:t xml:space="preserve"> dB</w:t>
      </w:r>
      <w:r w:rsidRPr="001F5CF1">
        <w:rPr>
          <w:rFonts w:eastAsia="SimSun" w:cs="Arial"/>
          <w:szCs w:val="20"/>
        </w:rPr>
        <w:t xml:space="preserve"> power gain in </w:t>
      </w:r>
      <w:r w:rsidR="00192B1A" w:rsidRPr="001F5CF1">
        <w:rPr>
          <w:rFonts w:eastAsia="SimSun" w:cs="Arial"/>
          <w:szCs w:val="20"/>
        </w:rPr>
        <w:t xml:space="preserve">inner </w:t>
      </w:r>
      <w:r w:rsidRPr="001F5CF1">
        <w:rPr>
          <w:rFonts w:eastAsia="SimSun" w:cs="Arial"/>
          <w:szCs w:val="20"/>
        </w:rPr>
        <w:t>RB allocations.</w:t>
      </w:r>
      <w:r w:rsidR="00425397">
        <w:rPr>
          <w:rFonts w:eastAsia="SimSun" w:cs="Arial"/>
          <w:szCs w:val="20"/>
        </w:rPr>
        <w:t xml:space="preserve"> Similarly the power gain can be up to (26 – 1.2) – (23 -1) = </w:t>
      </w:r>
      <w:r w:rsidR="00425397" w:rsidRPr="00425397">
        <w:rPr>
          <w:rFonts w:eastAsia="SimSun" w:cs="Arial"/>
          <w:b/>
          <w:bCs/>
          <w:szCs w:val="20"/>
        </w:rPr>
        <w:t>2</w:t>
      </w:r>
      <w:r w:rsidR="00425397">
        <w:rPr>
          <w:rFonts w:eastAsia="SimSun" w:cs="Arial"/>
          <w:b/>
          <w:bCs/>
          <w:szCs w:val="20"/>
        </w:rPr>
        <w:t>.</w:t>
      </w:r>
      <w:r w:rsidR="00425397" w:rsidRPr="00425397">
        <w:rPr>
          <w:rFonts w:eastAsia="SimSun" w:cs="Arial"/>
          <w:b/>
          <w:bCs/>
          <w:szCs w:val="20"/>
        </w:rPr>
        <w:t>8 dB</w:t>
      </w:r>
      <w:r w:rsidR="00425397">
        <w:rPr>
          <w:rFonts w:eastAsia="SimSun" w:cs="Arial"/>
          <w:szCs w:val="20"/>
        </w:rPr>
        <w:t xml:space="preserve"> in outer RB allocations. </w:t>
      </w:r>
    </w:p>
    <w:p w14:paraId="33FB8EE7" w14:textId="77777777" w:rsidR="005C2182" w:rsidRPr="005F470E" w:rsidRDefault="005C2182" w:rsidP="005C2182">
      <w:pPr>
        <w:tabs>
          <w:tab w:val="left" w:pos="1247"/>
          <w:tab w:val="left" w:pos="2552"/>
          <w:tab w:val="left" w:pos="3856"/>
          <w:tab w:val="left" w:pos="5216"/>
          <w:tab w:val="left" w:pos="6464"/>
        </w:tabs>
        <w:spacing w:after="240" w:line="240" w:lineRule="auto"/>
        <w:ind w:left="660"/>
        <w:contextualSpacing/>
        <w:rPr>
          <w:rFonts w:eastAsia="SimSun" w:cs="Arial"/>
          <w:szCs w:val="20"/>
        </w:rPr>
      </w:pPr>
    </w:p>
    <w:p w14:paraId="68A3C940" w14:textId="694643DF" w:rsidR="00950046" w:rsidRDefault="00F97769" w:rsidP="005C2182">
      <w:pPr>
        <w:tabs>
          <w:tab w:val="left" w:pos="1247"/>
          <w:tab w:val="left" w:pos="2552"/>
          <w:tab w:val="left" w:pos="3856"/>
          <w:tab w:val="left" w:pos="5216"/>
          <w:tab w:val="left" w:pos="6464"/>
        </w:tabs>
        <w:spacing w:after="240" w:line="240" w:lineRule="auto"/>
        <w:rPr>
          <w:rFonts w:eastAsia="SimSun" w:cs="Arial"/>
          <w:szCs w:val="20"/>
        </w:rPr>
      </w:pPr>
      <w:r w:rsidRPr="00F97769">
        <w:rPr>
          <w:rFonts w:eastAsia="SimSun" w:cs="Arial"/>
          <w:szCs w:val="20"/>
        </w:rPr>
        <w:t xml:space="preserve">Based on the above analysis, a PC3 UE can achieve power gains of up to 1.0 dB without power boosting and up to 2.8 dB with power boosting, when applying the upper bound of MPR values. </w:t>
      </w:r>
    </w:p>
    <w:p w14:paraId="15F14EA1" w14:textId="19A06B51" w:rsidR="00F3427B" w:rsidRPr="00725B70" w:rsidRDefault="00F3427B" w:rsidP="00725B70">
      <w:pPr>
        <w:pStyle w:val="Observation"/>
      </w:pPr>
      <w:bookmarkStart w:id="56" w:name="_Toc213423384"/>
      <w:r w:rsidRPr="009526AF">
        <w:t xml:space="preserve">When a UE does not support power boosting, the </w:t>
      </w:r>
      <w:r w:rsidR="00D23487">
        <w:t xml:space="preserve">power </w:t>
      </w:r>
      <w:r w:rsidRPr="009526AF">
        <w:t xml:space="preserve">gain of </w:t>
      </w:r>
      <w:r>
        <w:t>pi</w:t>
      </w:r>
      <w:r w:rsidRPr="009526AF">
        <w:t xml:space="preserve">/2-BPSK over QPSK ranges </w:t>
      </w:r>
      <w:r w:rsidR="00D23487">
        <w:t xml:space="preserve">can be up to 1 dB, while with power boosting, the gain can be up to </w:t>
      </w:r>
      <w:r w:rsidR="00B147EA">
        <w:t>2.8 dB when the upper bound of MPR values are applied to the maximum transmit power of a PC3 UE</w:t>
      </w:r>
      <w:r w:rsidRPr="00BE500D">
        <w:t>.</w:t>
      </w:r>
      <w:bookmarkEnd w:id="56"/>
      <w:r w:rsidR="00B147EA">
        <w:t xml:space="preserve"> </w:t>
      </w:r>
    </w:p>
    <w:p w14:paraId="4D579963" w14:textId="74A9F228" w:rsidR="00687AB3" w:rsidRDefault="00687AB3" w:rsidP="00844338">
      <w:pPr>
        <w:spacing w:after="0"/>
        <w:rPr>
          <w:rFonts w:cs="Arial"/>
        </w:rPr>
      </w:pPr>
      <w:r w:rsidRPr="001B78FD">
        <w:rPr>
          <w:rFonts w:cs="Arial"/>
        </w:rPr>
        <w:t xml:space="preserve">Given the advantages of </w:t>
      </w:r>
      <w:r>
        <w:rPr>
          <w:rFonts w:cs="Arial"/>
        </w:rPr>
        <w:t>pi</w:t>
      </w:r>
      <w:r w:rsidRPr="001B78FD">
        <w:rPr>
          <w:rFonts w:cs="Arial"/>
        </w:rPr>
        <w:t>/2-BPSK over QPSK, it may be beneficial to extend the MCS indices beyond 0</w:t>
      </w:r>
      <w:r w:rsidR="00D8449E">
        <w:rPr>
          <w:rFonts w:ascii="Ericsson Hilda" w:hAnsi="Ericsson Hilda" w:cs="Arial"/>
        </w:rPr>
        <w:t>–</w:t>
      </w:r>
      <w:r w:rsidRPr="001B78FD">
        <w:rPr>
          <w:rFonts w:cs="Arial"/>
        </w:rPr>
        <w:t xml:space="preserve">1 in Table 6.1.4.1-1. </w:t>
      </w:r>
      <w:r w:rsidR="00D91B1F">
        <w:rPr>
          <w:rFonts w:cs="Arial"/>
        </w:rPr>
        <w:t>As agreed in RAN1#122-bis</w:t>
      </w:r>
      <w:r w:rsidR="003B6072">
        <w:rPr>
          <w:rFonts w:cs="Arial"/>
        </w:rPr>
        <w:t>,</w:t>
      </w:r>
      <w:r w:rsidRPr="001B78FD">
        <w:rPr>
          <w:rFonts w:cs="Arial"/>
        </w:rPr>
        <w:t xml:space="preserve"> </w:t>
      </w:r>
      <w:r w:rsidR="003B6072">
        <w:rPr>
          <w:rFonts w:cs="Arial"/>
        </w:rPr>
        <w:t>e</w:t>
      </w:r>
      <w:r w:rsidRPr="001B78FD">
        <w:rPr>
          <w:rFonts w:cs="Arial"/>
        </w:rPr>
        <w:t xml:space="preserve">xtending </w:t>
      </w:r>
      <w:r>
        <w:rPr>
          <w:rFonts w:cs="Arial"/>
        </w:rPr>
        <w:t>pi</w:t>
      </w:r>
      <w:r w:rsidRPr="001B78FD">
        <w:rPr>
          <w:rFonts w:cs="Arial"/>
        </w:rPr>
        <w:t xml:space="preserve">/2-BPSK to higher MCS indices requires doubling the </w:t>
      </w:r>
      <w:r w:rsidRPr="00A64CC6">
        <w:rPr>
          <w:rFonts w:cs="Arial"/>
          <w:i/>
          <w:iCs/>
        </w:rPr>
        <w:t>target code rate</w:t>
      </w:r>
      <w:r w:rsidRPr="001B78FD">
        <w:rPr>
          <w:rFonts w:cs="Arial"/>
        </w:rPr>
        <w:t xml:space="preserve"> relative to QPSK</w:t>
      </w:r>
      <w:r w:rsidR="00DB4ADF">
        <w:rPr>
          <w:rFonts w:cs="Arial"/>
        </w:rPr>
        <w:t xml:space="preserve">, while retaining the </w:t>
      </w:r>
      <w:r w:rsidR="003B6072">
        <w:rPr>
          <w:rFonts w:cs="Arial"/>
        </w:rPr>
        <w:t xml:space="preserve">same </w:t>
      </w:r>
      <w:r w:rsidR="00504056">
        <w:rPr>
          <w:rFonts w:cs="Arial"/>
        </w:rPr>
        <w:t>SE</w:t>
      </w:r>
      <w:r>
        <w:rPr>
          <w:rFonts w:cs="Arial"/>
        </w:rPr>
        <w:t xml:space="preserve">. </w:t>
      </w:r>
      <w:r w:rsidR="00C53A39">
        <w:rPr>
          <w:rFonts w:cs="Arial"/>
        </w:rPr>
        <w:t xml:space="preserve">Furthermore, it was agreed that the possible MCS index range needs to be evaluated </w:t>
      </w:r>
      <w:r w:rsidR="00DB51DD">
        <w:rPr>
          <w:rFonts w:cs="Arial"/>
        </w:rPr>
        <w:t>for SE no larger than 0.8770, which for Table 6.1.4.1-1 corresponds to MCS index 6</w:t>
      </w:r>
      <w:r w:rsidR="005A68EA">
        <w:rPr>
          <w:rFonts w:cs="Arial"/>
        </w:rPr>
        <w:t xml:space="preserve">. This ensures that </w:t>
      </w:r>
      <w:r w:rsidR="005A68EA" w:rsidRPr="001B78FD">
        <w:rPr>
          <w:rFonts w:cs="Arial"/>
        </w:rPr>
        <w:t xml:space="preserve">the resulting </w:t>
      </w:r>
      <w:r w:rsidR="005A68EA" w:rsidRPr="00A64CC6">
        <w:rPr>
          <w:rFonts w:cs="Arial"/>
          <w:i/>
          <w:iCs/>
        </w:rPr>
        <w:t>target code rate</w:t>
      </w:r>
      <w:r w:rsidR="005A68EA" w:rsidRPr="001B78FD">
        <w:rPr>
          <w:rFonts w:cs="Arial"/>
        </w:rPr>
        <w:t xml:space="preserve"> would</w:t>
      </w:r>
      <w:r w:rsidR="00DD0171">
        <w:rPr>
          <w:rFonts w:cs="Arial"/>
        </w:rPr>
        <w:t xml:space="preserve"> not</w:t>
      </w:r>
      <w:r w:rsidR="005A68EA" w:rsidRPr="001B78FD">
        <w:rPr>
          <w:rFonts w:cs="Arial"/>
        </w:rPr>
        <w:t xml:space="preserve"> exceed 1.</w:t>
      </w:r>
      <w:r w:rsidR="005A68EA">
        <w:rPr>
          <w:rFonts w:cs="Arial"/>
        </w:rPr>
        <w:t xml:space="preserve"> </w:t>
      </w:r>
      <w:r>
        <w:rPr>
          <w:rFonts w:cs="Arial"/>
        </w:rPr>
        <w:fldChar w:fldCharType="begin"/>
      </w:r>
      <w:r>
        <w:rPr>
          <w:rFonts w:cs="Arial"/>
        </w:rPr>
        <w:instrText xml:space="preserve"> REF _Ref207706872 \h </w:instrText>
      </w:r>
      <w:r>
        <w:rPr>
          <w:rFonts w:cs="Arial"/>
        </w:rPr>
      </w:r>
      <w:r>
        <w:rPr>
          <w:rFonts w:cs="Arial"/>
        </w:rPr>
        <w:fldChar w:fldCharType="separate"/>
      </w:r>
      <w:r w:rsidR="004B7733">
        <w:t xml:space="preserve">Table </w:t>
      </w:r>
      <w:r w:rsidR="004B7733">
        <w:rPr>
          <w:noProof/>
        </w:rPr>
        <w:t>4</w:t>
      </w:r>
      <w:r>
        <w:rPr>
          <w:rFonts w:cs="Arial"/>
        </w:rPr>
        <w:fldChar w:fldCharType="end"/>
      </w:r>
      <w:r w:rsidRPr="005203BE">
        <w:rPr>
          <w:rFonts w:cs="Arial"/>
        </w:rPr>
        <w:t xml:space="preserve"> illustrates </w:t>
      </w:r>
      <w:r w:rsidR="00B930E1">
        <w:rPr>
          <w:rFonts w:cs="Arial"/>
        </w:rPr>
        <w:t xml:space="preserve">an example for </w:t>
      </w:r>
      <w:r w:rsidRPr="005203BE">
        <w:rPr>
          <w:rFonts w:cs="Arial"/>
        </w:rPr>
        <w:t xml:space="preserve">the MCS table with extended indices supporting </w:t>
      </w:r>
      <w:r>
        <w:rPr>
          <w:rFonts w:cs="Arial"/>
        </w:rPr>
        <w:t>pi</w:t>
      </w:r>
      <w:r w:rsidRPr="005203BE">
        <w:rPr>
          <w:rFonts w:cs="Arial"/>
        </w:rPr>
        <w:t>/2-BPSK</w:t>
      </w:r>
      <w:r>
        <w:rPr>
          <w:rFonts w:cs="Arial"/>
        </w:rPr>
        <w:t>, where t</w:t>
      </w:r>
      <w:r w:rsidRPr="005203BE">
        <w:rPr>
          <w:rFonts w:cs="Arial"/>
        </w:rPr>
        <w:t xml:space="preserve">he variable </w:t>
      </w:r>
      <w:r w:rsidRPr="005203BE">
        <w:rPr>
          <w:rFonts w:cs="Arial"/>
          <w:i/>
          <w:iCs/>
        </w:rPr>
        <w:t>q</w:t>
      </w:r>
      <w:r w:rsidRPr="005203BE">
        <w:rPr>
          <w:rFonts w:cs="Arial"/>
        </w:rPr>
        <w:t xml:space="preserve"> </w:t>
      </w:r>
      <w:r w:rsidR="00A524D8">
        <w:rPr>
          <w:rFonts w:cs="Arial"/>
        </w:rPr>
        <w:t>can be</w:t>
      </w:r>
      <w:r w:rsidRPr="005203BE">
        <w:rPr>
          <w:rFonts w:cs="Arial"/>
        </w:rPr>
        <w:t xml:space="preserve"> pre</w:t>
      </w:r>
      <w:r>
        <w:rPr>
          <w:rFonts w:cs="Arial"/>
        </w:rPr>
        <w:t>-</w:t>
      </w:r>
      <w:r w:rsidRPr="005203BE">
        <w:rPr>
          <w:rFonts w:cs="Arial"/>
        </w:rPr>
        <w:t xml:space="preserve">defined as 1 or 2 to configure </w:t>
      </w:r>
      <w:r>
        <w:rPr>
          <w:rFonts w:cs="Arial"/>
        </w:rPr>
        <w:t>pi</w:t>
      </w:r>
      <w:r w:rsidRPr="005203BE">
        <w:rPr>
          <w:rFonts w:cs="Arial"/>
        </w:rPr>
        <w:t>/2-BPSK or QPSK,</w:t>
      </w:r>
      <w:r>
        <w:rPr>
          <w:rFonts w:cs="Arial"/>
        </w:rPr>
        <w:t xml:space="preserve"> respectively,</w:t>
      </w:r>
      <w:r w:rsidRPr="005203BE">
        <w:rPr>
          <w:rFonts w:cs="Arial"/>
        </w:rPr>
        <w:t xml:space="preserve"> in accordance with Clause 6.1.4.1 of TS 38.214</w:t>
      </w:r>
      <w:r>
        <w:rPr>
          <w:rFonts w:cs="Arial"/>
        </w:rPr>
        <w:t>.</w:t>
      </w:r>
    </w:p>
    <w:p w14:paraId="34A4452E" w14:textId="1319DA72" w:rsidR="00687AB3" w:rsidRDefault="00687AB3" w:rsidP="00844338">
      <w:pPr>
        <w:pStyle w:val="Caption"/>
        <w:keepNext/>
        <w:spacing w:after="0"/>
        <w:jc w:val="center"/>
      </w:pPr>
      <w:bookmarkStart w:id="57" w:name="_Ref207706872"/>
      <w:r>
        <w:t xml:space="preserve">Table </w:t>
      </w:r>
      <w:r>
        <w:fldChar w:fldCharType="begin"/>
      </w:r>
      <w:r>
        <w:instrText xml:space="preserve"> SEQ Table \* ARABIC </w:instrText>
      </w:r>
      <w:r>
        <w:fldChar w:fldCharType="separate"/>
      </w:r>
      <w:r w:rsidR="0068434A">
        <w:rPr>
          <w:noProof/>
        </w:rPr>
        <w:t>4</w:t>
      </w:r>
      <w:r>
        <w:fldChar w:fldCharType="end"/>
      </w:r>
      <w:bookmarkEnd w:id="57"/>
      <w:r>
        <w:tab/>
      </w:r>
      <w:r w:rsidRPr="001016C7">
        <w:t>Updated Table 6.1.4.1-1 of TS 38.214 with extended MCS indices for pi/2-BPSK: MCS index table 1 for PUSCH with transform precoding and 64QAM</w:t>
      </w:r>
    </w:p>
    <w:tbl>
      <w:tblPr>
        <w:tblStyle w:val="TableGrid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firstRow="1" w:lastRow="0" w:firstColumn="1" w:lastColumn="0" w:noHBand="0" w:noVBand="1"/>
      </w:tblPr>
      <w:tblGrid>
        <w:gridCol w:w="1137"/>
        <w:gridCol w:w="1716"/>
        <w:gridCol w:w="2457"/>
        <w:gridCol w:w="1047"/>
      </w:tblGrid>
      <w:tr w:rsidR="00687AB3" w:rsidRPr="008134A8" w14:paraId="01772E57" w14:textId="77777777" w:rsidTr="00007FCC">
        <w:trPr>
          <w:trHeight w:val="285"/>
          <w:jc w:val="center"/>
        </w:trPr>
        <w:tc>
          <w:tcPr>
            <w:tcW w:w="0" w:type="auto"/>
            <w:shd w:val="clear" w:color="auto" w:fill="FFFFFF" w:themeFill="background1"/>
          </w:tcPr>
          <w:p w14:paraId="1CFEC3DD"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MCS Index</w:t>
            </w:r>
          </w:p>
          <w:p w14:paraId="74ACBA11" w14:textId="77777777" w:rsidR="00687AB3" w:rsidRPr="00150BE5" w:rsidRDefault="00000000">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m:oMathPara>
              <m:oMath>
                <m:sSub>
                  <m:sSubPr>
                    <m:ctrlPr>
                      <w:rPr>
                        <w:rFonts w:ascii="Cambria Math" w:eastAsia="SimSun" w:hAnsi="Cambria Math" w:cs="Arial"/>
                        <w:b/>
                        <w:bCs/>
                        <w:i/>
                        <w:sz w:val="18"/>
                        <w:szCs w:val="18"/>
                        <w:lang w:eastAsia="zh-CN"/>
                      </w:rPr>
                    </m:ctrlPr>
                  </m:sSubPr>
                  <m:e>
                    <m:r>
                      <m:rPr>
                        <m:sty m:val="bi"/>
                      </m:rPr>
                      <w:rPr>
                        <w:rFonts w:ascii="Cambria Math" w:eastAsia="SimSun" w:hAnsi="Cambria Math" w:cs="Arial"/>
                        <w:sz w:val="18"/>
                        <w:szCs w:val="18"/>
                        <w:lang w:eastAsia="zh-CN"/>
                      </w:rPr>
                      <m:t>I</m:t>
                    </m:r>
                  </m:e>
                  <m:sub>
                    <m:r>
                      <m:rPr>
                        <m:sty m:val="bi"/>
                      </m:rPr>
                      <w:rPr>
                        <w:rFonts w:ascii="Cambria Math" w:eastAsia="SimSun" w:hAnsi="Cambria Math" w:cs="Arial"/>
                        <w:sz w:val="18"/>
                        <w:szCs w:val="18"/>
                        <w:lang w:eastAsia="zh-CN"/>
                      </w:rPr>
                      <m:t>mcs</m:t>
                    </m:r>
                  </m:sub>
                </m:sSub>
              </m:oMath>
            </m:oMathPara>
          </w:p>
        </w:tc>
        <w:tc>
          <w:tcPr>
            <w:tcW w:w="0" w:type="auto"/>
            <w:shd w:val="clear" w:color="auto" w:fill="FFFFFF" w:themeFill="background1"/>
          </w:tcPr>
          <w:p w14:paraId="216B14A4"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Modulation Order</w:t>
            </w:r>
          </w:p>
          <w:p w14:paraId="240391CD" w14:textId="77777777" w:rsidR="00687AB3" w:rsidRPr="00150BE5" w:rsidRDefault="00000000">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m:oMathPara>
              <m:oMath>
                <m:sSub>
                  <m:sSubPr>
                    <m:ctrlPr>
                      <w:rPr>
                        <w:rFonts w:ascii="Cambria Math" w:eastAsia="SimSun" w:hAnsi="Cambria Math" w:cs="Arial"/>
                        <w:b/>
                        <w:bCs/>
                        <w:i/>
                        <w:sz w:val="18"/>
                        <w:szCs w:val="18"/>
                        <w:lang w:eastAsia="zh-CN"/>
                      </w:rPr>
                    </m:ctrlPr>
                  </m:sSubPr>
                  <m:e>
                    <m:r>
                      <m:rPr>
                        <m:sty m:val="bi"/>
                      </m:rPr>
                      <w:rPr>
                        <w:rFonts w:ascii="Cambria Math" w:eastAsia="SimSun" w:hAnsi="Cambria Math" w:cs="Arial"/>
                        <w:sz w:val="18"/>
                        <w:szCs w:val="18"/>
                        <w:lang w:eastAsia="zh-CN"/>
                      </w:rPr>
                      <m:t>Q</m:t>
                    </m:r>
                  </m:e>
                  <m:sub>
                    <m:r>
                      <m:rPr>
                        <m:sty m:val="bi"/>
                      </m:rPr>
                      <w:rPr>
                        <w:rFonts w:ascii="Cambria Math" w:eastAsia="SimSun" w:hAnsi="Cambria Math" w:cs="Arial"/>
                        <w:sz w:val="18"/>
                        <w:szCs w:val="18"/>
                        <w:lang w:eastAsia="zh-CN"/>
                      </w:rPr>
                      <m:t>m</m:t>
                    </m:r>
                  </m:sub>
                </m:sSub>
              </m:oMath>
            </m:oMathPara>
          </w:p>
        </w:tc>
        <w:tc>
          <w:tcPr>
            <w:tcW w:w="0" w:type="auto"/>
            <w:shd w:val="clear" w:color="auto" w:fill="FFFFFF" w:themeFill="background1"/>
          </w:tcPr>
          <w:p w14:paraId="37FD1E1F"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Target code Rate R x 1024</w:t>
            </w:r>
          </w:p>
        </w:tc>
        <w:tc>
          <w:tcPr>
            <w:tcW w:w="0" w:type="auto"/>
            <w:shd w:val="clear" w:color="auto" w:fill="FFFFFF" w:themeFill="background1"/>
          </w:tcPr>
          <w:p w14:paraId="04794B08"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 xml:space="preserve">Spectral </w:t>
            </w:r>
          </w:p>
          <w:p w14:paraId="3C401520" w14:textId="77777777" w:rsidR="00687AB3" w:rsidRPr="00150BE5"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efficiency</w:t>
            </w:r>
          </w:p>
        </w:tc>
      </w:tr>
      <w:tr w:rsidR="00687AB3" w:rsidRPr="008134A8" w14:paraId="43DEB692" w14:textId="77777777" w:rsidTr="00007FCC">
        <w:trPr>
          <w:trHeight w:val="285"/>
          <w:jc w:val="center"/>
        </w:trPr>
        <w:tc>
          <w:tcPr>
            <w:tcW w:w="0" w:type="auto"/>
            <w:shd w:val="clear" w:color="auto" w:fill="FFFFFF" w:themeFill="background1"/>
          </w:tcPr>
          <w:p w14:paraId="54397E8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0</w:t>
            </w:r>
          </w:p>
        </w:tc>
        <w:tc>
          <w:tcPr>
            <w:tcW w:w="0" w:type="auto"/>
            <w:shd w:val="clear" w:color="auto" w:fill="FFFFFF" w:themeFill="background1"/>
          </w:tcPr>
          <w:p w14:paraId="3CB88A84"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q</w:t>
            </w:r>
          </w:p>
        </w:tc>
        <w:tc>
          <w:tcPr>
            <w:tcW w:w="0" w:type="auto"/>
            <w:shd w:val="clear" w:color="auto" w:fill="FFFFFF" w:themeFill="background1"/>
          </w:tcPr>
          <w:p w14:paraId="0EA6BE1A"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240/q</w:t>
            </w:r>
          </w:p>
        </w:tc>
        <w:tc>
          <w:tcPr>
            <w:tcW w:w="0" w:type="auto"/>
            <w:shd w:val="clear" w:color="auto" w:fill="FFFFFF" w:themeFill="background1"/>
          </w:tcPr>
          <w:p w14:paraId="2DD79E40"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0.2344</w:t>
            </w:r>
          </w:p>
        </w:tc>
      </w:tr>
      <w:tr w:rsidR="00687AB3" w:rsidRPr="008134A8" w14:paraId="23E28BE8" w14:textId="77777777" w:rsidTr="00007FCC">
        <w:trPr>
          <w:trHeight w:val="285"/>
          <w:jc w:val="center"/>
        </w:trPr>
        <w:tc>
          <w:tcPr>
            <w:tcW w:w="0" w:type="auto"/>
            <w:shd w:val="clear" w:color="auto" w:fill="FFFFFF" w:themeFill="background1"/>
          </w:tcPr>
          <w:p w14:paraId="520ED72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1</w:t>
            </w:r>
          </w:p>
        </w:tc>
        <w:tc>
          <w:tcPr>
            <w:tcW w:w="0" w:type="auto"/>
            <w:shd w:val="clear" w:color="auto" w:fill="FFFFFF" w:themeFill="background1"/>
          </w:tcPr>
          <w:p w14:paraId="1E60E463"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q</w:t>
            </w:r>
          </w:p>
        </w:tc>
        <w:tc>
          <w:tcPr>
            <w:tcW w:w="0" w:type="auto"/>
            <w:shd w:val="clear" w:color="auto" w:fill="FFFFFF" w:themeFill="background1"/>
          </w:tcPr>
          <w:p w14:paraId="06266F0D"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314/q</w:t>
            </w:r>
          </w:p>
        </w:tc>
        <w:tc>
          <w:tcPr>
            <w:tcW w:w="0" w:type="auto"/>
            <w:shd w:val="clear" w:color="auto" w:fill="FFFFFF" w:themeFill="background1"/>
          </w:tcPr>
          <w:p w14:paraId="0B7F0B56"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0.3066</w:t>
            </w:r>
          </w:p>
        </w:tc>
      </w:tr>
      <w:tr w:rsidR="00687AB3" w:rsidRPr="008134A8" w14:paraId="6ACF739A" w14:textId="77777777" w:rsidTr="00007FCC">
        <w:trPr>
          <w:trHeight w:val="285"/>
          <w:jc w:val="center"/>
        </w:trPr>
        <w:tc>
          <w:tcPr>
            <w:tcW w:w="0" w:type="auto"/>
            <w:shd w:val="clear" w:color="auto" w:fill="FFFFFF" w:themeFill="background1"/>
          </w:tcPr>
          <w:p w14:paraId="451DF67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2</w:t>
            </w:r>
          </w:p>
        </w:tc>
        <w:tc>
          <w:tcPr>
            <w:tcW w:w="0" w:type="auto"/>
            <w:shd w:val="clear" w:color="auto" w:fill="FFFFFF" w:themeFill="background1"/>
          </w:tcPr>
          <w:p w14:paraId="2984C2A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652CDDA1"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386/q</w:t>
            </w:r>
          </w:p>
        </w:tc>
        <w:tc>
          <w:tcPr>
            <w:tcW w:w="0" w:type="auto"/>
            <w:shd w:val="clear" w:color="auto" w:fill="FFFFFF" w:themeFill="background1"/>
          </w:tcPr>
          <w:p w14:paraId="053F5C9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0.3770</w:t>
            </w:r>
          </w:p>
        </w:tc>
      </w:tr>
      <w:tr w:rsidR="00687AB3" w:rsidRPr="008134A8" w14:paraId="0D426FE9" w14:textId="77777777" w:rsidTr="00007FCC">
        <w:trPr>
          <w:trHeight w:val="285"/>
          <w:jc w:val="center"/>
        </w:trPr>
        <w:tc>
          <w:tcPr>
            <w:tcW w:w="0" w:type="auto"/>
            <w:shd w:val="clear" w:color="auto" w:fill="FFFFFF" w:themeFill="background1"/>
          </w:tcPr>
          <w:p w14:paraId="3392D2F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3</w:t>
            </w:r>
          </w:p>
        </w:tc>
        <w:tc>
          <w:tcPr>
            <w:tcW w:w="0" w:type="auto"/>
            <w:shd w:val="clear" w:color="auto" w:fill="FFFFFF" w:themeFill="background1"/>
          </w:tcPr>
          <w:p w14:paraId="22B4C0BA"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0B52555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502/q</w:t>
            </w:r>
          </w:p>
        </w:tc>
        <w:tc>
          <w:tcPr>
            <w:tcW w:w="0" w:type="auto"/>
            <w:shd w:val="clear" w:color="auto" w:fill="FFFFFF" w:themeFill="background1"/>
          </w:tcPr>
          <w:p w14:paraId="70A1E10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0.4902</w:t>
            </w:r>
          </w:p>
        </w:tc>
      </w:tr>
      <w:tr w:rsidR="00687AB3" w:rsidRPr="008134A8" w14:paraId="3837A202" w14:textId="77777777" w:rsidTr="00007FCC">
        <w:trPr>
          <w:trHeight w:val="285"/>
          <w:jc w:val="center"/>
        </w:trPr>
        <w:tc>
          <w:tcPr>
            <w:tcW w:w="0" w:type="auto"/>
            <w:shd w:val="clear" w:color="auto" w:fill="FFFFFF" w:themeFill="background1"/>
          </w:tcPr>
          <w:p w14:paraId="48CBF11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4</w:t>
            </w:r>
          </w:p>
        </w:tc>
        <w:tc>
          <w:tcPr>
            <w:tcW w:w="0" w:type="auto"/>
            <w:shd w:val="clear" w:color="auto" w:fill="FFFFFF" w:themeFill="background1"/>
          </w:tcPr>
          <w:p w14:paraId="52EE03EF"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1019C13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616/q</w:t>
            </w:r>
          </w:p>
        </w:tc>
        <w:tc>
          <w:tcPr>
            <w:tcW w:w="0" w:type="auto"/>
            <w:shd w:val="clear" w:color="auto" w:fill="FFFFFF" w:themeFill="background1"/>
          </w:tcPr>
          <w:p w14:paraId="4716293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0.6016</w:t>
            </w:r>
          </w:p>
        </w:tc>
      </w:tr>
      <w:tr w:rsidR="00687AB3" w:rsidRPr="008134A8" w14:paraId="6B7278CF" w14:textId="77777777" w:rsidTr="00007FCC">
        <w:trPr>
          <w:trHeight w:val="285"/>
          <w:jc w:val="center"/>
        </w:trPr>
        <w:tc>
          <w:tcPr>
            <w:tcW w:w="0" w:type="auto"/>
            <w:shd w:val="clear" w:color="auto" w:fill="FFFFFF" w:themeFill="background1"/>
          </w:tcPr>
          <w:p w14:paraId="494EF2B4"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5</w:t>
            </w:r>
          </w:p>
        </w:tc>
        <w:tc>
          <w:tcPr>
            <w:tcW w:w="0" w:type="auto"/>
            <w:shd w:val="clear" w:color="auto" w:fill="FFFFFF" w:themeFill="background1"/>
          </w:tcPr>
          <w:p w14:paraId="74C1C445"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489385F3"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758/q</w:t>
            </w:r>
          </w:p>
        </w:tc>
        <w:tc>
          <w:tcPr>
            <w:tcW w:w="0" w:type="auto"/>
            <w:shd w:val="clear" w:color="auto" w:fill="FFFFFF" w:themeFill="background1"/>
          </w:tcPr>
          <w:p w14:paraId="5E8690E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0.7402</w:t>
            </w:r>
          </w:p>
        </w:tc>
      </w:tr>
      <w:tr w:rsidR="00687AB3" w:rsidRPr="008134A8" w14:paraId="37783FBB" w14:textId="77777777" w:rsidTr="00007FCC">
        <w:trPr>
          <w:trHeight w:val="285"/>
          <w:jc w:val="center"/>
        </w:trPr>
        <w:tc>
          <w:tcPr>
            <w:tcW w:w="0" w:type="auto"/>
            <w:shd w:val="clear" w:color="auto" w:fill="FFFFFF" w:themeFill="background1"/>
          </w:tcPr>
          <w:p w14:paraId="21919D8E"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6</w:t>
            </w:r>
          </w:p>
        </w:tc>
        <w:tc>
          <w:tcPr>
            <w:tcW w:w="0" w:type="auto"/>
            <w:shd w:val="clear" w:color="auto" w:fill="FFFFFF" w:themeFill="background1"/>
          </w:tcPr>
          <w:p w14:paraId="6A5609E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q</w:t>
            </w:r>
          </w:p>
        </w:tc>
        <w:tc>
          <w:tcPr>
            <w:tcW w:w="0" w:type="auto"/>
            <w:shd w:val="clear" w:color="auto" w:fill="FFFFFF" w:themeFill="background1"/>
          </w:tcPr>
          <w:p w14:paraId="01C6E167"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color w:val="0070C0"/>
                <w:sz w:val="18"/>
                <w:szCs w:val="18"/>
                <w:lang w:eastAsia="zh-CN"/>
              </w:rPr>
            </w:pPr>
            <w:r w:rsidRPr="00150BE5">
              <w:rPr>
                <w:rFonts w:eastAsia="SimSun" w:cs="Arial"/>
                <w:color w:val="0070C0"/>
                <w:sz w:val="18"/>
                <w:szCs w:val="18"/>
                <w:lang w:eastAsia="zh-CN"/>
              </w:rPr>
              <w:t>898/q</w:t>
            </w:r>
          </w:p>
        </w:tc>
        <w:tc>
          <w:tcPr>
            <w:tcW w:w="0" w:type="auto"/>
            <w:shd w:val="clear" w:color="auto" w:fill="FFFFFF" w:themeFill="background1"/>
          </w:tcPr>
          <w:p w14:paraId="45C1D0E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0.8770</w:t>
            </w:r>
          </w:p>
        </w:tc>
      </w:tr>
      <w:tr w:rsidR="00687AB3" w:rsidRPr="008134A8" w14:paraId="1A511D00" w14:textId="77777777" w:rsidTr="00007FCC">
        <w:trPr>
          <w:trHeight w:val="285"/>
          <w:jc w:val="center"/>
        </w:trPr>
        <w:tc>
          <w:tcPr>
            <w:tcW w:w="0" w:type="auto"/>
            <w:shd w:val="clear" w:color="auto" w:fill="FFFFFF" w:themeFill="background1"/>
          </w:tcPr>
          <w:p w14:paraId="1B31C58C"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7</w:t>
            </w:r>
          </w:p>
        </w:tc>
        <w:tc>
          <w:tcPr>
            <w:tcW w:w="0" w:type="auto"/>
            <w:shd w:val="clear" w:color="auto" w:fill="FFFFFF" w:themeFill="background1"/>
          </w:tcPr>
          <w:p w14:paraId="5F7452D1"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2</w:t>
            </w:r>
          </w:p>
        </w:tc>
        <w:tc>
          <w:tcPr>
            <w:tcW w:w="0" w:type="auto"/>
            <w:shd w:val="clear" w:color="auto" w:fill="FFFFFF" w:themeFill="background1"/>
          </w:tcPr>
          <w:p w14:paraId="0C99F64B"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526</w:t>
            </w:r>
          </w:p>
        </w:tc>
        <w:tc>
          <w:tcPr>
            <w:tcW w:w="0" w:type="auto"/>
            <w:shd w:val="clear" w:color="auto" w:fill="FFFFFF" w:themeFill="background1"/>
          </w:tcPr>
          <w:p w14:paraId="098A50F9"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1.0273</w:t>
            </w:r>
          </w:p>
        </w:tc>
      </w:tr>
      <w:tr w:rsidR="00687AB3" w:rsidRPr="008134A8" w14:paraId="04CDB34D" w14:textId="77777777" w:rsidTr="00007FCC">
        <w:trPr>
          <w:trHeight w:val="285"/>
          <w:jc w:val="center"/>
        </w:trPr>
        <w:tc>
          <w:tcPr>
            <w:tcW w:w="0" w:type="auto"/>
            <w:gridSpan w:val="4"/>
            <w:shd w:val="clear" w:color="auto" w:fill="FFFFFF" w:themeFill="background1"/>
          </w:tcPr>
          <w:p w14:paraId="34D259D9" w14:textId="5E1EE22D" w:rsidR="00687AB3" w:rsidRPr="00150BE5" w:rsidRDefault="006E75F8"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m:oMathPara>
              <m:oMath>
                <m:r>
                  <w:rPr>
                    <w:rFonts w:ascii="Cambria Math" w:eastAsia="Times New Roman" w:hAnsi="Cambria Math" w:cs="Arial"/>
                    <w:sz w:val="18"/>
                    <w:szCs w:val="20"/>
                    <w:lang w:val="en-GB"/>
                  </w:rPr>
                  <m:t>⋮</m:t>
                </m:r>
              </m:oMath>
            </m:oMathPara>
          </w:p>
        </w:tc>
      </w:tr>
      <w:tr w:rsidR="00687AB3" w:rsidRPr="008134A8" w14:paraId="19E9FD47" w14:textId="77777777" w:rsidTr="00007FCC">
        <w:trPr>
          <w:trHeight w:val="291"/>
          <w:jc w:val="center"/>
        </w:trPr>
        <w:tc>
          <w:tcPr>
            <w:tcW w:w="0" w:type="auto"/>
            <w:shd w:val="clear" w:color="auto" w:fill="FFFFFF" w:themeFill="background1"/>
          </w:tcPr>
          <w:p w14:paraId="62643FCD"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b/>
                <w:bCs/>
                <w:sz w:val="18"/>
                <w:szCs w:val="18"/>
                <w:lang w:eastAsia="zh-CN"/>
              </w:rPr>
            </w:pPr>
            <w:r w:rsidRPr="00150BE5">
              <w:rPr>
                <w:rFonts w:eastAsia="SimSun" w:cs="Arial"/>
                <w:b/>
                <w:bCs/>
                <w:sz w:val="18"/>
                <w:szCs w:val="18"/>
                <w:lang w:eastAsia="zh-CN"/>
              </w:rPr>
              <w:t>31</w:t>
            </w:r>
          </w:p>
        </w:tc>
        <w:tc>
          <w:tcPr>
            <w:tcW w:w="0" w:type="auto"/>
            <w:shd w:val="clear" w:color="auto" w:fill="FFFFFF" w:themeFill="background1"/>
          </w:tcPr>
          <w:p w14:paraId="3AF08978"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6</w:t>
            </w:r>
          </w:p>
        </w:tc>
        <w:tc>
          <w:tcPr>
            <w:tcW w:w="0" w:type="auto"/>
            <w:gridSpan w:val="2"/>
            <w:shd w:val="clear" w:color="auto" w:fill="FFFFFF" w:themeFill="background1"/>
          </w:tcPr>
          <w:p w14:paraId="38D68CF2" w14:textId="77777777" w:rsidR="00687AB3" w:rsidRPr="00150BE5" w:rsidRDefault="00687AB3" w:rsidP="004C30AE">
            <w:pPr>
              <w:keepLines/>
              <w:tabs>
                <w:tab w:val="left" w:pos="2552"/>
                <w:tab w:val="left" w:pos="3856"/>
                <w:tab w:val="left" w:pos="5216"/>
                <w:tab w:val="left" w:pos="6464"/>
                <w:tab w:val="left" w:pos="7768"/>
                <w:tab w:val="left" w:pos="9072"/>
                <w:tab w:val="left" w:pos="9639"/>
              </w:tabs>
              <w:spacing w:after="0" w:line="240" w:lineRule="auto"/>
              <w:jc w:val="center"/>
              <w:rPr>
                <w:rFonts w:eastAsia="SimSun" w:cs="Arial"/>
                <w:sz w:val="18"/>
                <w:szCs w:val="18"/>
                <w:lang w:eastAsia="zh-CN"/>
              </w:rPr>
            </w:pPr>
            <w:r w:rsidRPr="00150BE5">
              <w:rPr>
                <w:rFonts w:eastAsia="SimSun" w:cs="Arial"/>
                <w:sz w:val="18"/>
                <w:szCs w:val="18"/>
                <w:lang w:eastAsia="zh-CN"/>
              </w:rPr>
              <w:t xml:space="preserve">reserved </w:t>
            </w:r>
          </w:p>
        </w:tc>
      </w:tr>
    </w:tbl>
    <w:p w14:paraId="40A64CB5" w14:textId="77777777" w:rsidR="00687AB3" w:rsidRDefault="00687AB3" w:rsidP="0058538C">
      <w:pPr>
        <w:spacing w:after="0"/>
      </w:pPr>
    </w:p>
    <w:p w14:paraId="1EA9F32A" w14:textId="2137C829" w:rsidR="00EB6405" w:rsidRPr="008E73B7" w:rsidRDefault="00687AB3" w:rsidP="008E73B7">
      <w:pPr>
        <w:tabs>
          <w:tab w:val="left" w:pos="1247"/>
          <w:tab w:val="left" w:pos="2552"/>
          <w:tab w:val="left" w:pos="3856"/>
          <w:tab w:val="left" w:pos="5216"/>
          <w:tab w:val="left" w:pos="6464"/>
        </w:tabs>
        <w:spacing w:after="0" w:line="240" w:lineRule="auto"/>
        <w:rPr>
          <w:rFonts w:cs="Arial"/>
        </w:rPr>
      </w:pPr>
      <w:r>
        <w:rPr>
          <w:rFonts w:cs="Arial"/>
        </w:rPr>
        <w:t>However,</w:t>
      </w:r>
      <w:r w:rsidRPr="005F301B">
        <w:rPr>
          <w:rFonts w:cs="Arial"/>
        </w:rPr>
        <w:t xml:space="preserve"> </w:t>
      </w:r>
      <w:r>
        <w:rPr>
          <w:rFonts w:cs="Arial"/>
        </w:rPr>
        <w:t>a</w:t>
      </w:r>
      <w:r w:rsidRPr="007373D3">
        <w:rPr>
          <w:rFonts w:cs="Arial"/>
        </w:rPr>
        <w:t xml:space="preserve">s MCS indices increase, the </w:t>
      </w:r>
      <w:r w:rsidRPr="00F317A5">
        <w:rPr>
          <w:rFonts w:cs="Arial"/>
          <w:i/>
          <w:iCs/>
        </w:rPr>
        <w:t>target code rates</w:t>
      </w:r>
      <w:r w:rsidRPr="007373D3">
        <w:rPr>
          <w:rFonts w:cs="Arial"/>
        </w:rPr>
        <w:t xml:space="preserve"> for both </w:t>
      </w:r>
      <w:r>
        <w:rPr>
          <w:rFonts w:cs="Arial"/>
        </w:rPr>
        <w:t>pi</w:t>
      </w:r>
      <w:r w:rsidRPr="007373D3">
        <w:rPr>
          <w:rFonts w:cs="Arial"/>
        </w:rPr>
        <w:t xml:space="preserve">/2-BPSK and QPSK also increase, with </w:t>
      </w:r>
      <w:r>
        <w:rPr>
          <w:rFonts w:cs="Arial"/>
        </w:rPr>
        <w:t>pi</w:t>
      </w:r>
      <w:r w:rsidRPr="007373D3">
        <w:rPr>
          <w:rFonts w:cs="Arial"/>
        </w:rPr>
        <w:t xml:space="preserve">/2-BPSK consistently maintaining a </w:t>
      </w:r>
      <w:r w:rsidRPr="00F317A5">
        <w:rPr>
          <w:rFonts w:cs="Arial"/>
          <w:i/>
          <w:iCs/>
        </w:rPr>
        <w:t>target code rate</w:t>
      </w:r>
      <w:r w:rsidRPr="007373D3">
        <w:rPr>
          <w:rFonts w:cs="Arial"/>
        </w:rPr>
        <w:t xml:space="preserve"> twice that of QPSK</w:t>
      </w:r>
      <w:r>
        <w:rPr>
          <w:rFonts w:cs="Arial"/>
        </w:rPr>
        <w:t>.</w:t>
      </w:r>
      <w:r w:rsidR="008106BA">
        <w:rPr>
          <w:rFonts w:cs="Arial"/>
        </w:rPr>
        <w:t xml:space="preserve"> </w:t>
      </w:r>
      <w:r w:rsidRPr="007373D3">
        <w:rPr>
          <w:rFonts w:cs="Arial"/>
        </w:rPr>
        <w:t>This creates a trade-off</w:t>
      </w:r>
      <w:r>
        <w:rPr>
          <w:rFonts w:cs="Arial"/>
        </w:rPr>
        <w:t>, i.e.,</w:t>
      </w:r>
      <w:r w:rsidRPr="007373D3">
        <w:rPr>
          <w:rFonts w:cs="Arial"/>
        </w:rPr>
        <w:t xml:space="preserve"> although</w:t>
      </w:r>
      <w:r>
        <w:rPr>
          <w:rFonts w:cs="Arial"/>
        </w:rPr>
        <w:t xml:space="preserve"> pi</w:t>
      </w:r>
      <w:r w:rsidRPr="007373D3">
        <w:rPr>
          <w:rFonts w:cs="Arial"/>
        </w:rPr>
        <w:t xml:space="preserve">/2-BPSK can benefit from higher transmission power, the advantage is increasingly offset by its higher </w:t>
      </w:r>
      <w:r w:rsidRPr="00F317A5">
        <w:rPr>
          <w:rFonts w:cs="Arial"/>
          <w:i/>
          <w:iCs/>
        </w:rPr>
        <w:t>target code rate</w:t>
      </w:r>
      <w:r w:rsidRPr="007373D3">
        <w:rPr>
          <w:rFonts w:cs="Arial"/>
        </w:rPr>
        <w:t xml:space="preserve"> relative to QPSK at higher MCS indices.</w:t>
      </w:r>
      <w:r>
        <w:rPr>
          <w:rFonts w:cs="Arial"/>
        </w:rPr>
        <w:t xml:space="preserve"> </w:t>
      </w:r>
      <w:r w:rsidR="008E73B7">
        <w:rPr>
          <w:rFonts w:eastAsiaTheme="minorEastAsia" w:cs="Arial"/>
          <w:lang w:eastAsia="ja-JP"/>
        </w:rPr>
        <w:t>This</w:t>
      </w:r>
      <w:r w:rsidR="00EB6405" w:rsidRPr="00250827">
        <w:rPr>
          <w:rFonts w:eastAsiaTheme="minorEastAsia" w:cs="Arial"/>
          <w:lang w:eastAsia="ja-JP"/>
        </w:rPr>
        <w:t xml:space="preserve"> trade-off is illustrated in</w:t>
      </w:r>
      <w:r w:rsidR="00CB6D8E">
        <w:rPr>
          <w:rFonts w:eastAsiaTheme="minorEastAsia" w:cs="Arial"/>
          <w:lang w:eastAsia="ja-JP"/>
        </w:rPr>
        <w:t xml:space="preserve"> </w:t>
      </w:r>
      <w:r w:rsidR="00CB6D8E">
        <w:rPr>
          <w:rFonts w:eastAsiaTheme="minorEastAsia" w:cs="Arial"/>
          <w:lang w:eastAsia="ja-JP"/>
        </w:rPr>
        <w:fldChar w:fldCharType="begin"/>
      </w:r>
      <w:r w:rsidR="00CB6D8E">
        <w:rPr>
          <w:rFonts w:eastAsiaTheme="minorEastAsia" w:cs="Arial"/>
          <w:lang w:eastAsia="ja-JP"/>
        </w:rPr>
        <w:instrText xml:space="preserve"> REF _Ref207980860 \h </w:instrText>
      </w:r>
      <w:r w:rsidR="00CB6D8E">
        <w:rPr>
          <w:rFonts w:eastAsiaTheme="minorEastAsia" w:cs="Arial"/>
          <w:lang w:eastAsia="ja-JP"/>
        </w:rPr>
      </w:r>
      <w:r w:rsidR="00CB6D8E">
        <w:rPr>
          <w:rFonts w:eastAsiaTheme="minorEastAsia" w:cs="Arial"/>
          <w:lang w:eastAsia="ja-JP"/>
        </w:rPr>
        <w:fldChar w:fldCharType="separate"/>
      </w:r>
      <w:r w:rsidR="00CB6D8E">
        <w:t xml:space="preserve">Figure </w:t>
      </w:r>
      <w:r w:rsidR="00CB6D8E">
        <w:rPr>
          <w:noProof/>
        </w:rPr>
        <w:t>7</w:t>
      </w:r>
      <w:r w:rsidR="00CB6D8E">
        <w:rPr>
          <w:rFonts w:eastAsiaTheme="minorEastAsia" w:cs="Arial"/>
          <w:lang w:eastAsia="ja-JP"/>
        </w:rPr>
        <w:fldChar w:fldCharType="end"/>
      </w:r>
      <w:r w:rsidR="00EB6405" w:rsidRPr="00A85B88">
        <w:rPr>
          <w:rFonts w:eastAsiaTheme="minorEastAsia" w:cs="Arial"/>
          <w:lang w:eastAsia="ja-JP"/>
        </w:rPr>
        <w:t xml:space="preserve">, which </w:t>
      </w:r>
      <w:r w:rsidR="00EB6405" w:rsidRPr="00A85B88">
        <w:rPr>
          <w:rFonts w:eastAsiaTheme="minorEastAsia" w:cs="Arial"/>
          <w:lang w:eastAsia="ja-JP"/>
        </w:rPr>
        <w:lastRenderedPageBreak/>
        <w:t xml:space="preserve">shows the BLER performance for the extended MCS indices supporting </w:t>
      </w:r>
      <w:r w:rsidR="00250827" w:rsidRPr="00A85B88">
        <w:rPr>
          <w:rFonts w:eastAsiaTheme="minorEastAsia" w:cs="Arial" w:hint="eastAsia"/>
          <w:lang w:eastAsia="ja-JP"/>
        </w:rPr>
        <w:t>pi</w:t>
      </w:r>
      <w:r w:rsidR="00EB6405" w:rsidRPr="00A85B88">
        <w:rPr>
          <w:rFonts w:eastAsiaTheme="minorEastAsia" w:cs="Arial"/>
          <w:lang w:eastAsia="ja-JP"/>
        </w:rPr>
        <w:t xml:space="preserve">/2-BPSK as listed in </w:t>
      </w:r>
      <w:r w:rsidR="003A3BF8" w:rsidRPr="00A85B88">
        <w:rPr>
          <w:rFonts w:eastAsiaTheme="minorEastAsia" w:cs="Arial"/>
          <w:lang w:eastAsia="ja-JP"/>
        </w:rPr>
        <w:fldChar w:fldCharType="begin"/>
      </w:r>
      <w:r w:rsidR="003A3BF8" w:rsidRPr="00A85B88">
        <w:rPr>
          <w:rFonts w:eastAsiaTheme="minorEastAsia" w:cs="Arial"/>
          <w:lang w:eastAsia="ja-JP"/>
        </w:rPr>
        <w:instrText xml:space="preserve"> REF _Ref207706872 \h </w:instrText>
      </w:r>
      <w:r w:rsidR="00A85B88" w:rsidRPr="00A85B88">
        <w:rPr>
          <w:rFonts w:eastAsiaTheme="minorEastAsia" w:cs="Arial"/>
          <w:lang w:eastAsia="ja-JP"/>
        </w:rPr>
        <w:instrText xml:space="preserve"> \* MERGEFORMAT </w:instrText>
      </w:r>
      <w:r w:rsidR="003A3BF8" w:rsidRPr="00A85B88">
        <w:rPr>
          <w:rFonts w:eastAsiaTheme="minorEastAsia" w:cs="Arial"/>
          <w:lang w:eastAsia="ja-JP"/>
        </w:rPr>
      </w:r>
      <w:r w:rsidR="003A3BF8" w:rsidRPr="00A85B88">
        <w:rPr>
          <w:rFonts w:eastAsiaTheme="minorEastAsia" w:cs="Arial"/>
          <w:lang w:eastAsia="ja-JP"/>
        </w:rPr>
        <w:fldChar w:fldCharType="separate"/>
      </w:r>
      <w:r w:rsidR="003A3BF8" w:rsidRPr="00A85B88">
        <w:t xml:space="preserve">Table </w:t>
      </w:r>
      <w:r w:rsidR="003A3BF8" w:rsidRPr="00A85B88">
        <w:rPr>
          <w:noProof/>
        </w:rPr>
        <w:t>4</w:t>
      </w:r>
      <w:r w:rsidR="003A3BF8" w:rsidRPr="00A85B88">
        <w:rPr>
          <w:rFonts w:eastAsiaTheme="minorEastAsia" w:cs="Arial"/>
          <w:lang w:eastAsia="ja-JP"/>
        </w:rPr>
        <w:fldChar w:fldCharType="end"/>
      </w:r>
      <w:r w:rsidR="00EB6405" w:rsidRPr="00A85B88">
        <w:rPr>
          <w:rFonts w:eastAsiaTheme="minorEastAsia" w:cs="Arial"/>
          <w:lang w:eastAsia="ja-JP"/>
        </w:rPr>
        <w:t xml:space="preserve">. The comparison between </w:t>
      </w:r>
      <w:r w:rsidR="00250827" w:rsidRPr="00A85B88">
        <w:rPr>
          <w:rFonts w:eastAsiaTheme="minorEastAsia" w:cs="Arial" w:hint="eastAsia"/>
          <w:lang w:eastAsia="ja-JP"/>
        </w:rPr>
        <w:t>pi</w:t>
      </w:r>
      <w:r w:rsidR="00EB6405" w:rsidRPr="00A85B88">
        <w:rPr>
          <w:rFonts w:eastAsiaTheme="minorEastAsia" w:cs="Arial"/>
          <w:lang w:eastAsia="ja-JP"/>
        </w:rPr>
        <w:t xml:space="preserve">/2-BPSK and QPSK focuses on the impact of varying power gains resulting from the lower MPR characteristic of </w:t>
      </w:r>
      <w:r w:rsidR="00250827" w:rsidRPr="00A85B88">
        <w:rPr>
          <w:rFonts w:eastAsiaTheme="minorEastAsia" w:cs="Arial" w:hint="eastAsia"/>
          <w:lang w:eastAsia="ja-JP"/>
        </w:rPr>
        <w:t>pi</w:t>
      </w:r>
      <w:r w:rsidR="00EB6405" w:rsidRPr="00A85B88">
        <w:rPr>
          <w:rFonts w:eastAsiaTheme="minorEastAsia" w:cs="Arial"/>
          <w:lang w:eastAsia="ja-JP"/>
        </w:rPr>
        <w:t xml:space="preserve">/2-BPSK. The evaluation covers MCS indices 2–6, corresponding to spectral efficiencies of 0.3770–0.8770. The effective SNR for </w:t>
      </w:r>
      <w:r w:rsidR="00250827" w:rsidRPr="00A85B88">
        <w:rPr>
          <w:rFonts w:eastAsiaTheme="minorEastAsia" w:cs="Arial" w:hint="eastAsia"/>
          <w:lang w:eastAsia="ja-JP"/>
        </w:rPr>
        <w:t>pi</w:t>
      </w:r>
      <w:r w:rsidR="00EB6405" w:rsidRPr="00A85B88">
        <w:rPr>
          <w:rFonts w:eastAsiaTheme="minorEastAsia" w:cs="Arial"/>
          <w:lang w:eastAsia="ja-JP"/>
        </w:rPr>
        <w:t xml:space="preserve">/2-BPSK is defined as </w:t>
      </w:r>
      <w:r w:rsidR="00EB6405" w:rsidRPr="00A85B88">
        <w:rPr>
          <w:rFonts w:eastAsiaTheme="minorEastAsia" w:cs="Arial"/>
          <w:i/>
          <w:iCs/>
          <w:lang w:eastAsia="ja-JP"/>
        </w:rPr>
        <w:t>(SNR + power gain)</w:t>
      </w:r>
      <w:r w:rsidR="00EB6405" w:rsidRPr="00A85B88">
        <w:rPr>
          <w:rFonts w:eastAsiaTheme="minorEastAsia" w:cs="Arial"/>
          <w:lang w:eastAsia="ja-JP"/>
        </w:rPr>
        <w:t>. In</w:t>
      </w:r>
      <w:r w:rsidR="00663065">
        <w:rPr>
          <w:rFonts w:eastAsiaTheme="minorEastAsia" w:cs="Arial"/>
          <w:lang w:eastAsia="ja-JP"/>
        </w:rPr>
        <w:t xml:space="preserve"> </w:t>
      </w:r>
      <w:r w:rsidR="00663065">
        <w:rPr>
          <w:rFonts w:eastAsiaTheme="minorEastAsia" w:cs="Arial"/>
          <w:lang w:eastAsia="ja-JP"/>
        </w:rPr>
        <w:fldChar w:fldCharType="begin"/>
      </w:r>
      <w:r w:rsidR="00663065">
        <w:rPr>
          <w:rFonts w:eastAsiaTheme="minorEastAsia" w:cs="Arial"/>
          <w:lang w:eastAsia="ja-JP"/>
        </w:rPr>
        <w:instrText xml:space="preserve"> REF _Ref207980860 \h </w:instrText>
      </w:r>
      <w:r w:rsidR="00663065">
        <w:rPr>
          <w:rFonts w:eastAsiaTheme="minorEastAsia" w:cs="Arial"/>
          <w:lang w:eastAsia="ja-JP"/>
        </w:rPr>
      </w:r>
      <w:r w:rsidR="00663065">
        <w:rPr>
          <w:rFonts w:eastAsiaTheme="minorEastAsia" w:cs="Arial"/>
          <w:lang w:eastAsia="ja-JP"/>
        </w:rPr>
        <w:fldChar w:fldCharType="separate"/>
      </w:r>
      <w:r w:rsidR="00663065">
        <w:t xml:space="preserve">Figure </w:t>
      </w:r>
      <w:r w:rsidR="00663065">
        <w:rPr>
          <w:noProof/>
        </w:rPr>
        <w:t>7</w:t>
      </w:r>
      <w:r w:rsidR="00663065">
        <w:rPr>
          <w:rFonts w:eastAsiaTheme="minorEastAsia" w:cs="Arial"/>
          <w:lang w:eastAsia="ja-JP"/>
        </w:rPr>
        <w:fldChar w:fldCharType="end"/>
      </w:r>
      <w:r w:rsidR="00EB6405" w:rsidRPr="00A85B88">
        <w:rPr>
          <w:rFonts w:eastAsiaTheme="minorEastAsia" w:cs="Arial"/>
          <w:lang w:eastAsia="ja-JP"/>
        </w:rPr>
        <w:t>,</w:t>
      </w:r>
      <w:r w:rsidR="00EB6405" w:rsidRPr="00250827">
        <w:rPr>
          <w:rFonts w:eastAsiaTheme="minorEastAsia" w:cs="Arial"/>
          <w:lang w:eastAsia="ja-JP"/>
        </w:rPr>
        <w:t xml:space="preserve"> the left, middle, and right subfigures respectively present the BLER comparison of QPSK with </w:t>
      </w:r>
      <w:r w:rsidR="00250827">
        <w:rPr>
          <w:rFonts w:eastAsiaTheme="minorEastAsia" w:cs="Arial" w:hint="eastAsia"/>
          <w:lang w:eastAsia="ja-JP"/>
        </w:rPr>
        <w:t>pi</w:t>
      </w:r>
      <w:r w:rsidR="00EB6405" w:rsidRPr="00250827">
        <w:rPr>
          <w:rFonts w:eastAsiaTheme="minorEastAsia" w:cs="Arial"/>
          <w:lang w:eastAsia="ja-JP"/>
        </w:rPr>
        <w:t xml:space="preserve">/2-BPSK assuming 0 dB, 1 dB, and 2.8 dB power gains, with the corresponding SNR values at 10% BLER summarized in </w:t>
      </w:r>
      <w:r w:rsidR="003A3BF8">
        <w:rPr>
          <w:rFonts w:eastAsiaTheme="minorEastAsia" w:cs="Arial"/>
          <w:lang w:eastAsia="ja-JP"/>
        </w:rPr>
        <w:fldChar w:fldCharType="begin"/>
      </w:r>
      <w:r w:rsidR="003A3BF8">
        <w:rPr>
          <w:rFonts w:eastAsiaTheme="minorEastAsia" w:cs="Arial"/>
          <w:lang w:eastAsia="ja-JP"/>
        </w:rPr>
        <w:instrText xml:space="preserve"> REF _Ref212195985 \h </w:instrText>
      </w:r>
      <w:r w:rsidR="003A3BF8">
        <w:rPr>
          <w:rFonts w:eastAsiaTheme="minorEastAsia" w:cs="Arial"/>
          <w:lang w:eastAsia="ja-JP"/>
        </w:rPr>
      </w:r>
      <w:r w:rsidR="003A3BF8">
        <w:rPr>
          <w:rFonts w:eastAsiaTheme="minorEastAsia" w:cs="Arial"/>
          <w:lang w:eastAsia="ja-JP"/>
        </w:rPr>
        <w:fldChar w:fldCharType="separate"/>
      </w:r>
      <w:r w:rsidR="003A3BF8" w:rsidRPr="001860A1">
        <w:t xml:space="preserve">Table </w:t>
      </w:r>
      <w:r w:rsidR="003A3BF8">
        <w:rPr>
          <w:noProof/>
        </w:rPr>
        <w:t>5</w:t>
      </w:r>
      <w:r w:rsidR="003A3BF8">
        <w:rPr>
          <w:rFonts w:eastAsiaTheme="minorEastAsia" w:cs="Arial"/>
          <w:lang w:eastAsia="ja-JP"/>
        </w:rPr>
        <w:fldChar w:fldCharType="end"/>
      </w:r>
      <w:r w:rsidR="00EB6405" w:rsidRPr="00250827">
        <w:rPr>
          <w:rFonts w:eastAsiaTheme="minorEastAsia" w:cs="Arial"/>
          <w:lang w:eastAsia="ja-JP"/>
        </w:rPr>
        <w:t xml:space="preserve">. The simulations are performed with </w:t>
      </w:r>
      <w:r w:rsidR="00BA014F">
        <w:rPr>
          <w:rFonts w:eastAsiaTheme="minorEastAsia" w:cs="Arial"/>
          <w:lang w:eastAsia="ja-JP"/>
        </w:rPr>
        <w:t>16</w:t>
      </w:r>
      <w:r w:rsidR="00EB6405" w:rsidRPr="00250827">
        <w:rPr>
          <w:rFonts w:eastAsiaTheme="minorEastAsia" w:cs="Arial"/>
          <w:lang w:eastAsia="ja-JP"/>
        </w:rPr>
        <w:t xml:space="preserve"> receive antennas, 24 PRBs, and 2 DMRS symbols per slot</w:t>
      </w:r>
      <w:r w:rsidR="00250827">
        <w:rPr>
          <w:rFonts w:eastAsiaTheme="minorEastAsia" w:cs="Arial" w:hint="eastAsia"/>
          <w:lang w:eastAsia="ja-JP"/>
        </w:rPr>
        <w:t>, with</w:t>
      </w:r>
      <w:r w:rsidR="00EB6405" w:rsidRPr="00250827">
        <w:rPr>
          <w:rFonts w:eastAsiaTheme="minorEastAsia" w:cs="Arial"/>
          <w:lang w:eastAsia="ja-JP"/>
        </w:rPr>
        <w:t xml:space="preserve"> other </w:t>
      </w:r>
      <w:r w:rsidR="005514E2">
        <w:rPr>
          <w:rFonts w:eastAsiaTheme="minorEastAsia" w:cs="Arial" w:hint="eastAsia"/>
          <w:lang w:eastAsia="ja-JP"/>
        </w:rPr>
        <w:t xml:space="preserve">simulation </w:t>
      </w:r>
      <w:r w:rsidR="00EB6405" w:rsidRPr="00250827">
        <w:rPr>
          <w:rFonts w:eastAsiaTheme="minorEastAsia" w:cs="Arial"/>
          <w:lang w:eastAsia="ja-JP"/>
        </w:rPr>
        <w:t xml:space="preserve">parameters </w:t>
      </w:r>
      <w:r w:rsidR="005514E2" w:rsidRPr="006408B1">
        <w:rPr>
          <w:rFonts w:cs="Arial"/>
        </w:rPr>
        <w:t>provided in</w:t>
      </w:r>
      <w:r w:rsidR="005514E2">
        <w:rPr>
          <w:rFonts w:cs="Arial"/>
        </w:rPr>
        <w:t xml:space="preserve"> </w:t>
      </w:r>
      <w:r w:rsidR="005514E2">
        <w:rPr>
          <w:rFonts w:cs="Arial"/>
        </w:rPr>
        <w:fldChar w:fldCharType="begin"/>
      </w:r>
      <w:r w:rsidR="005514E2">
        <w:rPr>
          <w:rFonts w:cs="Arial"/>
        </w:rPr>
        <w:instrText xml:space="preserve"> REF _Ref208176341 \h </w:instrText>
      </w:r>
      <w:r w:rsidR="005514E2">
        <w:rPr>
          <w:rFonts w:cs="Arial"/>
        </w:rPr>
      </w:r>
      <w:r w:rsidR="005514E2">
        <w:rPr>
          <w:rFonts w:cs="Arial"/>
        </w:rPr>
        <w:fldChar w:fldCharType="separate"/>
      </w:r>
      <w:r w:rsidR="003E4637">
        <w:t xml:space="preserve">Table </w:t>
      </w:r>
      <w:r w:rsidR="003E4637">
        <w:rPr>
          <w:noProof/>
        </w:rPr>
        <w:t>7</w:t>
      </w:r>
      <w:r w:rsidR="005514E2">
        <w:rPr>
          <w:rFonts w:cs="Arial"/>
        </w:rPr>
        <w:fldChar w:fldCharType="end"/>
      </w:r>
      <w:r w:rsidR="005514E2">
        <w:rPr>
          <w:rFonts w:cs="Arial"/>
        </w:rPr>
        <w:t xml:space="preserve"> of</w:t>
      </w:r>
      <w:r w:rsidR="005514E2" w:rsidRPr="006408B1">
        <w:rPr>
          <w:rFonts w:cs="Arial"/>
        </w:rPr>
        <w:t xml:space="preserve"> the Appendix</w:t>
      </w:r>
      <w:r w:rsidR="005514E2">
        <w:rPr>
          <w:rFonts w:cs="Arial"/>
        </w:rPr>
        <w:t>.</w:t>
      </w:r>
    </w:p>
    <w:p w14:paraId="71C4C112" w14:textId="77777777" w:rsidR="005514E2" w:rsidRPr="005514E2" w:rsidRDefault="005514E2" w:rsidP="00CA4599">
      <w:pPr>
        <w:spacing w:after="0"/>
        <w:rPr>
          <w:rFonts w:cs="Arial"/>
        </w:rPr>
      </w:pPr>
    </w:p>
    <w:p w14:paraId="4BB82B70" w14:textId="22306E42" w:rsidR="00E44080" w:rsidRDefault="004F755C" w:rsidP="000963B9">
      <w:pPr>
        <w:keepNext/>
        <w:ind w:left="-720" w:right="-171"/>
        <w:jc w:val="center"/>
        <w:rPr>
          <w:noProof/>
        </w:rPr>
      </w:pPr>
      <w:r w:rsidRPr="004F755C">
        <w:rPr>
          <w:noProof/>
        </w:rPr>
        <w:t xml:space="preserve"> </w:t>
      </w:r>
      <w:r w:rsidR="00137CA4" w:rsidRPr="00137CA4">
        <w:rPr>
          <w:noProof/>
        </w:rPr>
        <w:drawing>
          <wp:inline distT="0" distB="0" distL="0" distR="0" wp14:anchorId="009B04A3" wp14:editId="0924BD00">
            <wp:extent cx="2122319" cy="2019935"/>
            <wp:effectExtent l="0" t="0" r="0" b="0"/>
            <wp:docPr id="1951930584"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930584" name="Picture 1" descr="A graph of different colored lines&#10;&#10;AI-generated content may be incorrect."/>
                    <pic:cNvPicPr/>
                  </pic:nvPicPr>
                  <pic:blipFill>
                    <a:blip r:embed="rId17"/>
                    <a:stretch>
                      <a:fillRect/>
                    </a:stretch>
                  </pic:blipFill>
                  <pic:spPr>
                    <a:xfrm>
                      <a:off x="0" y="0"/>
                      <a:ext cx="2137771" cy="2034642"/>
                    </a:xfrm>
                    <a:prstGeom prst="rect">
                      <a:avLst/>
                    </a:prstGeom>
                  </pic:spPr>
                </pic:pic>
              </a:graphicData>
            </a:graphic>
          </wp:inline>
        </w:drawing>
      </w:r>
      <w:r w:rsidR="005C14C3" w:rsidRPr="005C14C3">
        <w:rPr>
          <w:noProof/>
        </w:rPr>
        <w:t xml:space="preserve"> </w:t>
      </w:r>
      <w:r w:rsidR="004A2EF9" w:rsidRPr="004A2EF9">
        <w:rPr>
          <w:noProof/>
        </w:rPr>
        <w:drawing>
          <wp:inline distT="0" distB="0" distL="0" distR="0" wp14:anchorId="3702A787" wp14:editId="2C840FEB">
            <wp:extent cx="2111116" cy="2005330"/>
            <wp:effectExtent l="0" t="0" r="3810" b="0"/>
            <wp:docPr id="664191787" name="Picture 1" descr="A graph of a power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191787" name="Picture 1" descr="A graph of a power curve&#10;&#10;AI-generated content may be incorrect."/>
                    <pic:cNvPicPr/>
                  </pic:nvPicPr>
                  <pic:blipFill>
                    <a:blip r:embed="rId18"/>
                    <a:stretch>
                      <a:fillRect/>
                    </a:stretch>
                  </pic:blipFill>
                  <pic:spPr>
                    <a:xfrm>
                      <a:off x="0" y="0"/>
                      <a:ext cx="2119912" cy="2013685"/>
                    </a:xfrm>
                    <a:prstGeom prst="rect">
                      <a:avLst/>
                    </a:prstGeom>
                  </pic:spPr>
                </pic:pic>
              </a:graphicData>
            </a:graphic>
          </wp:inline>
        </w:drawing>
      </w:r>
      <w:r w:rsidR="005C14C3" w:rsidRPr="005C14C3">
        <w:rPr>
          <w:noProof/>
        </w:rPr>
        <w:t xml:space="preserve"> </w:t>
      </w:r>
      <w:r w:rsidR="00D214C3" w:rsidRPr="00D214C3">
        <w:rPr>
          <w:noProof/>
        </w:rPr>
        <w:drawing>
          <wp:inline distT="0" distB="0" distL="0" distR="0" wp14:anchorId="1ED14113" wp14:editId="5B7FA3A3">
            <wp:extent cx="2151983" cy="2026066"/>
            <wp:effectExtent l="0" t="0" r="1270" b="0"/>
            <wp:docPr id="1827998352" name="Picture 1" descr="A graph of a power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98352" name="Picture 1" descr="A graph of a power line&#10;&#10;AI-generated content may be incorrect."/>
                    <pic:cNvPicPr/>
                  </pic:nvPicPr>
                  <pic:blipFill>
                    <a:blip r:embed="rId19"/>
                    <a:stretch>
                      <a:fillRect/>
                    </a:stretch>
                  </pic:blipFill>
                  <pic:spPr>
                    <a:xfrm>
                      <a:off x="0" y="0"/>
                      <a:ext cx="2168119" cy="2041257"/>
                    </a:xfrm>
                    <a:prstGeom prst="rect">
                      <a:avLst/>
                    </a:prstGeom>
                  </pic:spPr>
                </pic:pic>
              </a:graphicData>
            </a:graphic>
          </wp:inline>
        </w:drawing>
      </w:r>
    </w:p>
    <w:p w14:paraId="4E8D5CEC" w14:textId="120D9FF6" w:rsidR="0056102A" w:rsidRDefault="00E44080" w:rsidP="00844338">
      <w:pPr>
        <w:tabs>
          <w:tab w:val="left" w:pos="2552"/>
          <w:tab w:val="left" w:pos="3856"/>
          <w:tab w:val="left" w:pos="5216"/>
          <w:tab w:val="left" w:pos="6464"/>
        </w:tabs>
        <w:spacing w:after="0" w:line="240" w:lineRule="auto"/>
        <w:ind w:left="1260" w:hanging="1260"/>
      </w:pPr>
      <w:bookmarkStart w:id="58" w:name="_Ref207980860"/>
      <w:r>
        <w:t xml:space="preserve">Figure </w:t>
      </w:r>
      <w:r>
        <w:fldChar w:fldCharType="begin"/>
      </w:r>
      <w:r>
        <w:instrText xml:space="preserve"> SEQ Figure \* ARABIC </w:instrText>
      </w:r>
      <w:r>
        <w:fldChar w:fldCharType="separate"/>
      </w:r>
      <w:r w:rsidR="003A3BF8">
        <w:rPr>
          <w:noProof/>
        </w:rPr>
        <w:t>7</w:t>
      </w:r>
      <w:r>
        <w:fldChar w:fldCharType="end"/>
      </w:r>
      <w:bookmarkEnd w:id="58"/>
      <w:r>
        <w:tab/>
      </w:r>
      <w:r w:rsidR="00DB51AB">
        <w:rPr>
          <w:rFonts w:eastAsiaTheme="minorEastAsia" w:hint="eastAsia"/>
          <w:lang w:eastAsia="ja-JP"/>
        </w:rPr>
        <w:t>BLER</w:t>
      </w:r>
      <w:r w:rsidRPr="006256E5">
        <w:t xml:space="preserve"> performance for QPSK and </w:t>
      </w:r>
      <w:r>
        <w:t>pi</w:t>
      </w:r>
      <w:r w:rsidRPr="006256E5">
        <w:t>/2-BPSK with respect to the MCS indices</w:t>
      </w:r>
      <w:r w:rsidR="00C068C0">
        <w:t xml:space="preserve"> </w:t>
      </w:r>
      <w:r w:rsidRPr="006256E5">
        <w:t xml:space="preserve">supporting </w:t>
      </w:r>
      <w:r>
        <w:t>pi</w:t>
      </w:r>
      <w:r w:rsidRPr="006256E5">
        <w:t>/2-BPSK</w:t>
      </w:r>
      <w:r w:rsidR="00DB51AB">
        <w:rPr>
          <w:rFonts w:eastAsiaTheme="minorEastAsia" w:hint="eastAsia"/>
          <w:lang w:eastAsia="ja-JP"/>
        </w:rPr>
        <w:t xml:space="preserve"> for SE range of 0.</w:t>
      </w:r>
      <w:r w:rsidR="00F3044E">
        <w:rPr>
          <w:rFonts w:eastAsiaTheme="minorEastAsia" w:hint="eastAsia"/>
          <w:lang w:eastAsia="ja-JP"/>
        </w:rPr>
        <w:t>3770</w:t>
      </w:r>
      <w:r w:rsidR="00F3044E">
        <w:rPr>
          <w:rFonts w:ascii="Ericsson Hilda" w:eastAsiaTheme="minorEastAsia" w:hAnsi="Ericsson Hilda"/>
          <w:lang w:eastAsia="ja-JP"/>
        </w:rPr>
        <w:t>–</w:t>
      </w:r>
      <w:r w:rsidR="00F3044E">
        <w:rPr>
          <w:rFonts w:eastAsiaTheme="minorEastAsia" w:hint="eastAsia"/>
          <w:lang w:eastAsia="ja-JP"/>
        </w:rPr>
        <w:t>0.8770 (MCS indices 2</w:t>
      </w:r>
      <w:r w:rsidR="00F3044E">
        <w:rPr>
          <w:rFonts w:ascii="Ericsson Hilda" w:eastAsiaTheme="minorEastAsia" w:hAnsi="Ericsson Hilda"/>
          <w:lang w:eastAsia="ja-JP"/>
        </w:rPr>
        <w:t>–</w:t>
      </w:r>
      <w:r w:rsidR="00F3044E">
        <w:rPr>
          <w:rFonts w:eastAsiaTheme="minorEastAsia" w:hint="eastAsia"/>
          <w:lang w:eastAsia="ja-JP"/>
        </w:rPr>
        <w:t>6 in Table 6.1.4.1-1)</w:t>
      </w:r>
      <w:r w:rsidRPr="006256E5">
        <w:t xml:space="preserve">. The evaluation is performed </w:t>
      </w:r>
      <w:r w:rsidR="00F3044E">
        <w:rPr>
          <w:rFonts w:eastAsiaTheme="minorEastAsia" w:hint="eastAsia"/>
          <w:lang w:eastAsia="ja-JP"/>
        </w:rPr>
        <w:t>comparing performance of QPSK</w:t>
      </w:r>
      <w:r w:rsidRPr="006256E5">
        <w:t xml:space="preserve"> with </w:t>
      </w:r>
      <w:r>
        <w:t>pi</w:t>
      </w:r>
      <w:r w:rsidRPr="006256E5">
        <w:t>/2-BPSK</w:t>
      </w:r>
      <w:r w:rsidR="00C068C0">
        <w:t xml:space="preserve"> </w:t>
      </w:r>
      <w:r w:rsidR="00F3044E">
        <w:rPr>
          <w:rFonts w:eastAsiaTheme="minorEastAsia" w:hint="eastAsia"/>
          <w:lang w:eastAsia="ja-JP"/>
        </w:rPr>
        <w:t xml:space="preserve">with </w:t>
      </w:r>
      <w:r w:rsidR="00513BAE">
        <w:rPr>
          <w:rFonts w:eastAsiaTheme="minorEastAsia" w:hint="eastAsia"/>
          <w:lang w:eastAsia="ja-JP"/>
        </w:rPr>
        <w:t xml:space="preserve">no </w:t>
      </w:r>
      <w:r w:rsidRPr="006256E5">
        <w:t>power gain</w:t>
      </w:r>
      <w:r w:rsidR="00513BAE">
        <w:rPr>
          <w:rFonts w:eastAsiaTheme="minorEastAsia" w:hint="eastAsia"/>
          <w:lang w:eastAsia="ja-JP"/>
        </w:rPr>
        <w:t xml:space="preserve"> (left figure), with </w:t>
      </w:r>
      <w:r>
        <w:t>1</w:t>
      </w:r>
      <w:r w:rsidRPr="006256E5">
        <w:t>.</w:t>
      </w:r>
      <w:r>
        <w:t>0</w:t>
      </w:r>
      <w:r w:rsidRPr="006256E5">
        <w:t xml:space="preserve"> dB</w:t>
      </w:r>
      <w:r w:rsidR="00513BAE">
        <w:rPr>
          <w:rFonts w:eastAsiaTheme="minorEastAsia" w:hint="eastAsia"/>
          <w:lang w:eastAsia="ja-JP"/>
        </w:rPr>
        <w:t xml:space="preserve"> power gain (middle figure)</w:t>
      </w:r>
      <w:r w:rsidR="00C068C0">
        <w:t xml:space="preserve"> and </w:t>
      </w:r>
      <w:r w:rsidR="00513BAE">
        <w:rPr>
          <w:rFonts w:eastAsiaTheme="minorEastAsia" w:hint="eastAsia"/>
          <w:lang w:eastAsia="ja-JP"/>
        </w:rPr>
        <w:t xml:space="preserve">with </w:t>
      </w:r>
      <w:r>
        <w:t>2</w:t>
      </w:r>
      <w:r w:rsidRPr="006256E5">
        <w:t>.</w:t>
      </w:r>
      <w:r>
        <w:t>8</w:t>
      </w:r>
      <w:r w:rsidRPr="006256E5">
        <w:t xml:space="preserve"> dB</w:t>
      </w:r>
      <w:r w:rsidR="00513BAE">
        <w:rPr>
          <w:rFonts w:eastAsiaTheme="minorEastAsia" w:hint="eastAsia"/>
          <w:lang w:eastAsia="ja-JP"/>
        </w:rPr>
        <w:t xml:space="preserve"> power gain (right figure)</w:t>
      </w:r>
      <w:r w:rsidRPr="006256E5">
        <w:t xml:space="preserve">. </w:t>
      </w:r>
    </w:p>
    <w:p w14:paraId="08828352" w14:textId="7B79A3F2" w:rsidR="0056102A" w:rsidRPr="001860A1" w:rsidRDefault="0056102A" w:rsidP="00844338">
      <w:pPr>
        <w:pStyle w:val="Caption"/>
        <w:keepNext/>
        <w:spacing w:after="0"/>
        <w:ind w:left="1260" w:hanging="1260"/>
        <w:jc w:val="center"/>
        <w:rPr>
          <w:rFonts w:eastAsiaTheme="minorEastAsia"/>
          <w:lang w:eastAsia="ja-JP"/>
        </w:rPr>
      </w:pPr>
      <w:bookmarkStart w:id="59" w:name="_Ref212195985"/>
      <w:r w:rsidRPr="001860A1">
        <w:t xml:space="preserve">Table </w:t>
      </w:r>
      <w:r>
        <w:fldChar w:fldCharType="begin"/>
      </w:r>
      <w:r w:rsidRPr="001860A1">
        <w:instrText xml:space="preserve"> SEQ Table \* ARABIC </w:instrText>
      </w:r>
      <w:r>
        <w:fldChar w:fldCharType="separate"/>
      </w:r>
      <w:r w:rsidR="0068434A">
        <w:rPr>
          <w:noProof/>
        </w:rPr>
        <w:t>5</w:t>
      </w:r>
      <w:r>
        <w:fldChar w:fldCharType="end"/>
      </w:r>
      <w:bookmarkEnd w:id="59"/>
      <w:r w:rsidR="00875839">
        <w:rPr>
          <w:rFonts w:eastAsiaTheme="minorEastAsia"/>
          <w:lang w:eastAsia="ja-JP"/>
        </w:rPr>
        <w:tab/>
      </w:r>
      <w:r w:rsidR="003277AE" w:rsidRPr="003277AE">
        <w:rPr>
          <w:rFonts w:eastAsiaTheme="minorEastAsia"/>
          <w:lang w:eastAsia="ja-JP"/>
        </w:rPr>
        <w:t xml:space="preserve">SNR at 10% BLER for QPSK and </w:t>
      </w:r>
      <w:r w:rsidR="003277AE">
        <w:rPr>
          <w:rFonts w:eastAsiaTheme="minorEastAsia" w:hint="eastAsia"/>
          <w:lang w:eastAsia="ja-JP"/>
        </w:rPr>
        <w:t>pi</w:t>
      </w:r>
      <w:r w:rsidR="003277AE" w:rsidRPr="003277AE">
        <w:rPr>
          <w:rFonts w:eastAsiaTheme="minorEastAsia"/>
          <w:lang w:eastAsia="ja-JP"/>
        </w:rPr>
        <w:t>/2-BPSK with no power gain and with power gains of 1.0 dB and 2.8 dB for the SE range 0.3770</w:t>
      </w:r>
      <w:r w:rsidR="00F82616">
        <w:rPr>
          <w:rFonts w:ascii="Ericsson Hilda" w:eastAsiaTheme="minorEastAsia" w:hAnsi="Ericsson Hilda"/>
          <w:lang w:eastAsia="ja-JP"/>
        </w:rPr>
        <w:t>–</w:t>
      </w:r>
      <w:r w:rsidR="003277AE" w:rsidRPr="003277AE">
        <w:rPr>
          <w:rFonts w:eastAsiaTheme="minorEastAsia"/>
          <w:lang w:eastAsia="ja-JP"/>
        </w:rPr>
        <w:t>0.8770 (MCS indices 2</w:t>
      </w:r>
      <w:r w:rsidR="00F82616">
        <w:rPr>
          <w:rFonts w:ascii="Ericsson Hilda" w:eastAsiaTheme="minorEastAsia" w:hAnsi="Ericsson Hilda"/>
          <w:lang w:eastAsia="ja-JP"/>
        </w:rPr>
        <w:t>–</w:t>
      </w:r>
      <w:r w:rsidR="003277AE" w:rsidRPr="003277AE">
        <w:rPr>
          <w:rFonts w:eastAsiaTheme="minorEastAsia"/>
          <w:lang w:eastAsia="ja-JP"/>
        </w:rPr>
        <w:t xml:space="preserve">6 in Table 6.1.4.1-1). </w:t>
      </w:r>
      <w:r w:rsidR="003277AE" w:rsidRPr="00E9796B">
        <w:rPr>
          <w:rFonts w:eastAsiaTheme="minorEastAsia"/>
          <w:color w:val="FF0000"/>
          <w:lang w:eastAsia="ja-JP"/>
        </w:rPr>
        <w:t xml:space="preserve">Red </w:t>
      </w:r>
      <w:r w:rsidR="003277AE" w:rsidRPr="003277AE">
        <w:rPr>
          <w:rFonts w:eastAsiaTheme="minorEastAsia"/>
          <w:lang w:eastAsia="ja-JP"/>
        </w:rPr>
        <w:t xml:space="preserve">and </w:t>
      </w:r>
      <w:r w:rsidR="003277AE" w:rsidRPr="00E9796B">
        <w:rPr>
          <w:rFonts w:eastAsiaTheme="minorEastAsia"/>
          <w:color w:val="70AD47" w:themeColor="accent6"/>
          <w:lang w:eastAsia="ja-JP"/>
        </w:rPr>
        <w:t xml:space="preserve">green </w:t>
      </w:r>
      <w:r w:rsidR="003277AE" w:rsidRPr="003277AE">
        <w:rPr>
          <w:rFonts w:eastAsiaTheme="minorEastAsia"/>
          <w:lang w:eastAsia="ja-JP"/>
        </w:rPr>
        <w:t xml:space="preserve">values indicate </w:t>
      </w:r>
      <w:r w:rsidR="00803638">
        <w:rPr>
          <w:rFonts w:eastAsiaTheme="minorEastAsia"/>
          <w:lang w:eastAsia="ja-JP"/>
        </w:rPr>
        <w:t>lower</w:t>
      </w:r>
      <w:r w:rsidR="00286DBC">
        <w:rPr>
          <w:rFonts w:eastAsiaTheme="minorEastAsia"/>
          <w:lang w:eastAsia="ja-JP"/>
        </w:rPr>
        <w:t xml:space="preserve"> </w:t>
      </w:r>
      <w:r w:rsidR="005D34DC">
        <w:rPr>
          <w:rFonts w:eastAsiaTheme="minorEastAsia"/>
          <w:lang w:eastAsia="ja-JP"/>
        </w:rPr>
        <w:t>and</w:t>
      </w:r>
      <w:r w:rsidR="00286DBC">
        <w:rPr>
          <w:rFonts w:eastAsiaTheme="minorEastAsia"/>
          <w:lang w:eastAsia="ja-JP"/>
        </w:rPr>
        <w:t xml:space="preserve"> </w:t>
      </w:r>
      <w:r w:rsidR="00803638">
        <w:rPr>
          <w:rFonts w:eastAsiaTheme="minorEastAsia"/>
          <w:lang w:eastAsia="ja-JP"/>
        </w:rPr>
        <w:t>higher</w:t>
      </w:r>
      <w:r w:rsidR="00286DBC">
        <w:rPr>
          <w:rFonts w:eastAsiaTheme="minorEastAsia"/>
          <w:lang w:eastAsia="ja-JP"/>
        </w:rPr>
        <w:t xml:space="preserve"> performance </w:t>
      </w:r>
      <w:r w:rsidR="003277AE" w:rsidRPr="003277AE">
        <w:rPr>
          <w:rFonts w:eastAsiaTheme="minorEastAsia"/>
          <w:lang w:eastAsia="ja-JP"/>
        </w:rPr>
        <w:t xml:space="preserve">of </w:t>
      </w:r>
      <w:r w:rsidR="00F82616">
        <w:rPr>
          <w:rFonts w:eastAsiaTheme="minorEastAsia" w:hint="eastAsia"/>
          <w:lang w:eastAsia="ja-JP"/>
        </w:rPr>
        <w:t>pi</w:t>
      </w:r>
      <w:r w:rsidR="003277AE" w:rsidRPr="003277AE">
        <w:rPr>
          <w:rFonts w:eastAsiaTheme="minorEastAsia"/>
          <w:lang w:eastAsia="ja-JP"/>
        </w:rPr>
        <w:t>/2-BPSK compared to QPSK, respectively</w:t>
      </w:r>
      <w:r w:rsidR="00875839">
        <w:rPr>
          <w:rFonts w:eastAsiaTheme="minorEastAsia" w:hint="eastAsia"/>
          <w:lang w:eastAsia="ja-JP"/>
        </w:rPr>
        <w:t>.</w:t>
      </w:r>
    </w:p>
    <w:tbl>
      <w:tblPr>
        <w:tblStyle w:val="PlainTabl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289"/>
        <w:gridCol w:w="1306"/>
        <w:gridCol w:w="1974"/>
        <w:gridCol w:w="2030"/>
        <w:gridCol w:w="2030"/>
      </w:tblGrid>
      <w:tr w:rsidR="0056102A" w14:paraId="6B117A61" w14:textId="77777777" w:rsidTr="00016C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78F43C84" w14:textId="77777777" w:rsidR="0056102A" w:rsidRPr="008610F0" w:rsidRDefault="0056102A">
            <w:pPr>
              <w:pStyle w:val="NoSpacing"/>
              <w:jc w:val="center"/>
              <w:rPr>
                <w:szCs w:val="20"/>
              </w:rPr>
            </w:pPr>
            <w:r>
              <w:rPr>
                <w:szCs w:val="20"/>
              </w:rPr>
              <w:t>SE (MCS Index)</w:t>
            </w:r>
          </w:p>
        </w:tc>
        <w:tc>
          <w:tcPr>
            <w:tcW w:w="678" w:type="pct"/>
            <w:shd w:val="clear" w:color="auto" w:fill="FFFFFF" w:themeFill="background1"/>
          </w:tcPr>
          <w:p w14:paraId="4CC2949B" w14:textId="77777777" w:rsidR="0056102A" w:rsidRPr="008610F0"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QPSK</w:t>
            </w:r>
          </w:p>
        </w:tc>
        <w:tc>
          <w:tcPr>
            <w:tcW w:w="1025" w:type="pct"/>
            <w:shd w:val="clear" w:color="auto" w:fill="FFFFFF" w:themeFill="background1"/>
          </w:tcPr>
          <w:p w14:paraId="5FCBD380" w14:textId="77777777" w:rsidR="0056102A"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 xml:space="preserve">pi/2-BPSK </w:t>
            </w:r>
          </w:p>
          <w:p w14:paraId="297DC37F" w14:textId="2AD338DB" w:rsidR="0056102A" w:rsidRPr="008610F0"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with</w:t>
            </w:r>
            <w:r w:rsidR="00A744B0">
              <w:rPr>
                <w:rFonts w:eastAsiaTheme="minorEastAsia" w:hint="eastAsia"/>
                <w:szCs w:val="20"/>
                <w:lang w:eastAsia="ja-JP"/>
              </w:rPr>
              <w:t xml:space="preserve"> no</w:t>
            </w:r>
            <w:r>
              <w:rPr>
                <w:szCs w:val="20"/>
              </w:rPr>
              <w:t xml:space="preserve"> power gain </w:t>
            </w:r>
          </w:p>
        </w:tc>
        <w:tc>
          <w:tcPr>
            <w:tcW w:w="1054" w:type="pct"/>
            <w:shd w:val="clear" w:color="auto" w:fill="FFFFFF" w:themeFill="background1"/>
          </w:tcPr>
          <w:p w14:paraId="58C1AB7D" w14:textId="77777777" w:rsidR="0056102A"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 xml:space="preserve">pi/2-BPSK </w:t>
            </w:r>
          </w:p>
          <w:p w14:paraId="18DCB7C6" w14:textId="77777777" w:rsidR="0056102A" w:rsidRPr="008610F0"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with 1 dB gain</w:t>
            </w:r>
          </w:p>
        </w:tc>
        <w:tc>
          <w:tcPr>
            <w:tcW w:w="1054" w:type="pct"/>
            <w:shd w:val="clear" w:color="auto" w:fill="FFFFFF" w:themeFill="background1"/>
          </w:tcPr>
          <w:p w14:paraId="6682E6D7" w14:textId="77777777" w:rsidR="0056102A"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 xml:space="preserve">pi/2-BPSK </w:t>
            </w:r>
          </w:p>
          <w:p w14:paraId="46DEC3FC" w14:textId="77777777" w:rsidR="0056102A" w:rsidRPr="008610F0" w:rsidRDefault="0056102A">
            <w:pPr>
              <w:pStyle w:val="NoSpacing"/>
              <w:jc w:val="center"/>
              <w:cnfStyle w:val="100000000000" w:firstRow="1" w:lastRow="0" w:firstColumn="0" w:lastColumn="0" w:oddVBand="0" w:evenVBand="0" w:oddHBand="0" w:evenHBand="0" w:firstRowFirstColumn="0" w:firstRowLastColumn="0" w:lastRowFirstColumn="0" w:lastRowLastColumn="0"/>
              <w:rPr>
                <w:szCs w:val="20"/>
              </w:rPr>
            </w:pPr>
            <w:r>
              <w:rPr>
                <w:szCs w:val="20"/>
              </w:rPr>
              <w:t>with 2.8 dB gain</w:t>
            </w:r>
          </w:p>
        </w:tc>
      </w:tr>
      <w:tr w:rsidR="0056102A" w14:paraId="2E449102"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1890C14B" w14:textId="77777777" w:rsidR="0056102A" w:rsidRPr="008610F0" w:rsidRDefault="0056102A">
            <w:pPr>
              <w:pStyle w:val="NoSpacing"/>
              <w:jc w:val="center"/>
              <w:rPr>
                <w:szCs w:val="20"/>
              </w:rPr>
            </w:pPr>
            <w:r>
              <w:rPr>
                <w:szCs w:val="20"/>
              </w:rPr>
              <w:t>0.3770 (2)</w:t>
            </w:r>
          </w:p>
        </w:tc>
        <w:tc>
          <w:tcPr>
            <w:tcW w:w="678" w:type="pct"/>
            <w:shd w:val="clear" w:color="auto" w:fill="FFFFFF" w:themeFill="background1"/>
          </w:tcPr>
          <w:p w14:paraId="04541D03" w14:textId="781B4E5A" w:rsidR="0056102A" w:rsidRPr="008610F0" w:rsidRDefault="0056102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w:t>
            </w:r>
            <w:r w:rsidR="003C01FA">
              <w:rPr>
                <w:szCs w:val="20"/>
              </w:rPr>
              <w:t>12</w:t>
            </w:r>
            <w:r>
              <w:rPr>
                <w:szCs w:val="20"/>
              </w:rPr>
              <w:t>.</w:t>
            </w:r>
            <w:r w:rsidR="003C01FA">
              <w:rPr>
                <w:szCs w:val="20"/>
              </w:rPr>
              <w:t>6</w:t>
            </w:r>
            <w:r>
              <w:rPr>
                <w:szCs w:val="20"/>
              </w:rPr>
              <w:t xml:space="preserve"> dB</w:t>
            </w:r>
          </w:p>
        </w:tc>
        <w:tc>
          <w:tcPr>
            <w:tcW w:w="1025" w:type="pct"/>
            <w:shd w:val="clear" w:color="auto" w:fill="FFFFFF" w:themeFill="background1"/>
          </w:tcPr>
          <w:p w14:paraId="29E9A980" w14:textId="36A2C8DD" w:rsidR="0056102A" w:rsidRPr="00500FC5"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500FC5">
              <w:rPr>
                <w:color w:val="FF0000"/>
                <w:szCs w:val="20"/>
              </w:rPr>
              <w:t>-</w:t>
            </w:r>
            <w:r w:rsidR="00BD2CB4">
              <w:rPr>
                <w:color w:val="FF0000"/>
                <w:szCs w:val="20"/>
              </w:rPr>
              <w:t>12.3</w:t>
            </w:r>
            <w:r w:rsidRPr="00500FC5">
              <w:rPr>
                <w:color w:val="FF0000"/>
                <w:szCs w:val="20"/>
              </w:rPr>
              <w:t xml:space="preserve"> dB</w:t>
            </w:r>
          </w:p>
        </w:tc>
        <w:tc>
          <w:tcPr>
            <w:tcW w:w="1054" w:type="pct"/>
            <w:shd w:val="clear" w:color="auto" w:fill="FFFFFF" w:themeFill="background1"/>
          </w:tcPr>
          <w:p w14:paraId="041849D4" w14:textId="1E008514" w:rsidR="0056102A" w:rsidRPr="00D27564"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D27564">
              <w:rPr>
                <w:color w:val="538135" w:themeColor="accent6" w:themeShade="BF"/>
                <w:szCs w:val="20"/>
              </w:rPr>
              <w:t>-1</w:t>
            </w:r>
            <w:r w:rsidR="004C1809">
              <w:rPr>
                <w:color w:val="538135" w:themeColor="accent6" w:themeShade="BF"/>
                <w:szCs w:val="20"/>
              </w:rPr>
              <w:t>3</w:t>
            </w:r>
            <w:r w:rsidRPr="00D27564">
              <w:rPr>
                <w:color w:val="538135" w:themeColor="accent6" w:themeShade="BF"/>
                <w:szCs w:val="20"/>
              </w:rPr>
              <w:t>.</w:t>
            </w:r>
            <w:r w:rsidR="004C1809">
              <w:rPr>
                <w:color w:val="538135" w:themeColor="accent6" w:themeShade="BF"/>
                <w:szCs w:val="20"/>
              </w:rPr>
              <w:t>3</w:t>
            </w:r>
            <w:r w:rsidRPr="00D27564">
              <w:rPr>
                <w:color w:val="538135" w:themeColor="accent6" w:themeShade="BF"/>
                <w:szCs w:val="20"/>
              </w:rPr>
              <w:t xml:space="preserve"> dB</w:t>
            </w:r>
          </w:p>
        </w:tc>
        <w:tc>
          <w:tcPr>
            <w:tcW w:w="1054" w:type="pct"/>
            <w:shd w:val="clear" w:color="auto" w:fill="FFFFFF" w:themeFill="background1"/>
          </w:tcPr>
          <w:p w14:paraId="32D4F194" w14:textId="6566AF10" w:rsidR="0056102A" w:rsidRPr="00457467"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457467">
              <w:rPr>
                <w:color w:val="538135" w:themeColor="accent6" w:themeShade="BF"/>
                <w:szCs w:val="20"/>
              </w:rPr>
              <w:t>-1</w:t>
            </w:r>
            <w:r w:rsidR="006176E5">
              <w:rPr>
                <w:color w:val="538135" w:themeColor="accent6" w:themeShade="BF"/>
                <w:szCs w:val="20"/>
              </w:rPr>
              <w:t>5</w:t>
            </w:r>
            <w:r w:rsidRPr="00457467">
              <w:rPr>
                <w:color w:val="538135" w:themeColor="accent6" w:themeShade="BF"/>
                <w:szCs w:val="20"/>
              </w:rPr>
              <w:t>.</w:t>
            </w:r>
            <w:r w:rsidR="00A539C7">
              <w:rPr>
                <w:color w:val="538135" w:themeColor="accent6" w:themeShade="BF"/>
                <w:szCs w:val="20"/>
              </w:rPr>
              <w:t>1</w:t>
            </w:r>
            <w:r w:rsidRPr="00457467">
              <w:rPr>
                <w:color w:val="538135" w:themeColor="accent6" w:themeShade="BF"/>
                <w:szCs w:val="20"/>
              </w:rPr>
              <w:t xml:space="preserve"> dB</w:t>
            </w:r>
          </w:p>
        </w:tc>
      </w:tr>
      <w:tr w:rsidR="0056102A" w14:paraId="0DE953D8"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177BD631" w14:textId="77777777" w:rsidR="0056102A" w:rsidRPr="008610F0" w:rsidRDefault="0056102A">
            <w:pPr>
              <w:pStyle w:val="NoSpacing"/>
              <w:jc w:val="center"/>
              <w:rPr>
                <w:szCs w:val="20"/>
              </w:rPr>
            </w:pPr>
            <w:r>
              <w:rPr>
                <w:szCs w:val="20"/>
              </w:rPr>
              <w:t>0.4902 (3)</w:t>
            </w:r>
          </w:p>
        </w:tc>
        <w:tc>
          <w:tcPr>
            <w:tcW w:w="678" w:type="pct"/>
            <w:shd w:val="clear" w:color="auto" w:fill="FFFFFF" w:themeFill="background1"/>
          </w:tcPr>
          <w:p w14:paraId="04D4CED3" w14:textId="035F20A7" w:rsidR="0056102A" w:rsidRPr="008610F0" w:rsidRDefault="003C01F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-11</w:t>
            </w:r>
            <w:r w:rsidR="0056102A">
              <w:rPr>
                <w:szCs w:val="20"/>
              </w:rPr>
              <w:t>.8 dB</w:t>
            </w:r>
          </w:p>
        </w:tc>
        <w:tc>
          <w:tcPr>
            <w:tcW w:w="1025" w:type="pct"/>
            <w:shd w:val="clear" w:color="auto" w:fill="FFFFFF" w:themeFill="background1"/>
          </w:tcPr>
          <w:p w14:paraId="730F30E4" w14:textId="3ED2C380" w:rsidR="0056102A" w:rsidRPr="00500FC5"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500FC5">
              <w:rPr>
                <w:color w:val="FF0000"/>
                <w:szCs w:val="20"/>
              </w:rPr>
              <w:t>-</w:t>
            </w:r>
            <w:r w:rsidR="00BD2CB4">
              <w:rPr>
                <w:color w:val="FF0000"/>
                <w:szCs w:val="20"/>
              </w:rPr>
              <w:t>11.</w:t>
            </w:r>
            <w:r w:rsidR="00004D66">
              <w:rPr>
                <w:color w:val="FF0000"/>
                <w:szCs w:val="20"/>
              </w:rPr>
              <w:t>3</w:t>
            </w:r>
            <w:r w:rsidRPr="00500FC5">
              <w:rPr>
                <w:color w:val="FF0000"/>
                <w:szCs w:val="20"/>
              </w:rPr>
              <w:t xml:space="preserve"> dB</w:t>
            </w:r>
          </w:p>
        </w:tc>
        <w:tc>
          <w:tcPr>
            <w:tcW w:w="1054" w:type="pct"/>
            <w:shd w:val="clear" w:color="auto" w:fill="FFFFFF" w:themeFill="background1"/>
          </w:tcPr>
          <w:p w14:paraId="28D39C88" w14:textId="14FE0BFD" w:rsidR="0056102A" w:rsidRPr="00D27564"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D27564">
              <w:rPr>
                <w:color w:val="538135" w:themeColor="accent6" w:themeShade="BF"/>
                <w:szCs w:val="20"/>
              </w:rPr>
              <w:t>-</w:t>
            </w:r>
            <w:r w:rsidR="004C1809">
              <w:rPr>
                <w:color w:val="538135" w:themeColor="accent6" w:themeShade="BF"/>
                <w:szCs w:val="20"/>
              </w:rPr>
              <w:t>12.3</w:t>
            </w:r>
            <w:r w:rsidRPr="00D27564">
              <w:rPr>
                <w:color w:val="538135" w:themeColor="accent6" w:themeShade="BF"/>
                <w:szCs w:val="20"/>
              </w:rPr>
              <w:t xml:space="preserve"> dB</w:t>
            </w:r>
          </w:p>
        </w:tc>
        <w:tc>
          <w:tcPr>
            <w:tcW w:w="1054" w:type="pct"/>
            <w:shd w:val="clear" w:color="auto" w:fill="FFFFFF" w:themeFill="background1"/>
          </w:tcPr>
          <w:p w14:paraId="5928D111" w14:textId="19FBB14C" w:rsidR="0056102A" w:rsidRPr="00457467"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457467">
              <w:rPr>
                <w:color w:val="538135" w:themeColor="accent6" w:themeShade="BF"/>
                <w:szCs w:val="20"/>
              </w:rPr>
              <w:t>-1</w:t>
            </w:r>
            <w:r w:rsidR="00125F69">
              <w:rPr>
                <w:color w:val="538135" w:themeColor="accent6" w:themeShade="BF"/>
                <w:szCs w:val="20"/>
              </w:rPr>
              <w:t>4</w:t>
            </w:r>
            <w:r w:rsidR="00A539C7">
              <w:rPr>
                <w:color w:val="538135" w:themeColor="accent6" w:themeShade="BF"/>
                <w:szCs w:val="20"/>
              </w:rPr>
              <w:t>.</w:t>
            </w:r>
            <w:r w:rsidR="00125F69">
              <w:rPr>
                <w:color w:val="538135" w:themeColor="accent6" w:themeShade="BF"/>
                <w:szCs w:val="20"/>
              </w:rPr>
              <w:t>1</w:t>
            </w:r>
            <w:r w:rsidRPr="00457467">
              <w:rPr>
                <w:color w:val="538135" w:themeColor="accent6" w:themeShade="BF"/>
                <w:szCs w:val="20"/>
              </w:rPr>
              <w:t xml:space="preserve"> dB</w:t>
            </w:r>
          </w:p>
        </w:tc>
      </w:tr>
      <w:tr w:rsidR="0056102A" w14:paraId="3607A556"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4B4230B4" w14:textId="77777777" w:rsidR="0056102A" w:rsidRPr="008610F0" w:rsidRDefault="0056102A">
            <w:pPr>
              <w:pStyle w:val="NoSpacing"/>
              <w:jc w:val="center"/>
              <w:rPr>
                <w:szCs w:val="20"/>
              </w:rPr>
            </w:pPr>
            <w:r>
              <w:rPr>
                <w:szCs w:val="20"/>
              </w:rPr>
              <w:t>0.6016 (4)</w:t>
            </w:r>
          </w:p>
        </w:tc>
        <w:tc>
          <w:tcPr>
            <w:tcW w:w="678" w:type="pct"/>
            <w:shd w:val="clear" w:color="auto" w:fill="FFFFFF" w:themeFill="background1"/>
          </w:tcPr>
          <w:p w14:paraId="45533BD0" w14:textId="73744AEE" w:rsidR="0056102A" w:rsidRPr="008610F0" w:rsidRDefault="0056102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w:t>
            </w:r>
            <w:r w:rsidR="004C1809">
              <w:rPr>
                <w:szCs w:val="20"/>
              </w:rPr>
              <w:t>11</w:t>
            </w:r>
            <w:r>
              <w:rPr>
                <w:szCs w:val="20"/>
              </w:rPr>
              <w:t>.</w:t>
            </w:r>
            <w:r w:rsidR="00E5449A">
              <w:rPr>
                <w:szCs w:val="20"/>
              </w:rPr>
              <w:t>1</w:t>
            </w:r>
            <w:r>
              <w:rPr>
                <w:szCs w:val="20"/>
              </w:rPr>
              <w:t xml:space="preserve"> dB</w:t>
            </w:r>
          </w:p>
        </w:tc>
        <w:tc>
          <w:tcPr>
            <w:tcW w:w="1025" w:type="pct"/>
            <w:shd w:val="clear" w:color="auto" w:fill="FFFFFF" w:themeFill="background1"/>
          </w:tcPr>
          <w:p w14:paraId="252A6CE9" w14:textId="76A79731" w:rsidR="0056102A" w:rsidRPr="00500FC5"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500FC5">
              <w:rPr>
                <w:color w:val="FF0000"/>
                <w:szCs w:val="20"/>
              </w:rPr>
              <w:t>-</w:t>
            </w:r>
            <w:r w:rsidR="00BD2CB4">
              <w:rPr>
                <w:color w:val="FF0000"/>
                <w:szCs w:val="20"/>
              </w:rPr>
              <w:t>10.2</w:t>
            </w:r>
            <w:r w:rsidRPr="00500FC5">
              <w:rPr>
                <w:color w:val="FF0000"/>
                <w:szCs w:val="20"/>
              </w:rPr>
              <w:t xml:space="preserve"> dB</w:t>
            </w:r>
          </w:p>
        </w:tc>
        <w:tc>
          <w:tcPr>
            <w:tcW w:w="1054" w:type="pct"/>
            <w:shd w:val="clear" w:color="auto" w:fill="FFFFFF" w:themeFill="background1"/>
          </w:tcPr>
          <w:p w14:paraId="67A0F205" w14:textId="711E9377" w:rsidR="0056102A" w:rsidRPr="00D27564"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1B0A9B">
              <w:rPr>
                <w:color w:val="FF0000"/>
                <w:szCs w:val="20"/>
              </w:rPr>
              <w:t>-</w:t>
            </w:r>
            <w:r w:rsidR="00FD03BC">
              <w:rPr>
                <w:color w:val="FF0000"/>
                <w:szCs w:val="20"/>
              </w:rPr>
              <w:t>11.2</w:t>
            </w:r>
            <w:r w:rsidRPr="001B0A9B">
              <w:rPr>
                <w:color w:val="FF0000"/>
                <w:szCs w:val="20"/>
              </w:rPr>
              <w:t xml:space="preserve"> dB</w:t>
            </w:r>
          </w:p>
        </w:tc>
        <w:tc>
          <w:tcPr>
            <w:tcW w:w="1054" w:type="pct"/>
            <w:shd w:val="clear" w:color="auto" w:fill="FFFFFF" w:themeFill="background1"/>
          </w:tcPr>
          <w:p w14:paraId="24719FAE" w14:textId="31EFE1EE" w:rsidR="0056102A" w:rsidRPr="00457467"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457467">
              <w:rPr>
                <w:color w:val="538135" w:themeColor="accent6" w:themeShade="BF"/>
                <w:szCs w:val="20"/>
              </w:rPr>
              <w:t>-</w:t>
            </w:r>
            <w:r w:rsidR="008254B3" w:rsidRPr="00457467">
              <w:rPr>
                <w:color w:val="538135" w:themeColor="accent6" w:themeShade="BF"/>
                <w:szCs w:val="20"/>
              </w:rPr>
              <w:t>1</w:t>
            </w:r>
            <w:r w:rsidR="00B97E16">
              <w:rPr>
                <w:color w:val="538135" w:themeColor="accent6" w:themeShade="BF"/>
                <w:szCs w:val="20"/>
              </w:rPr>
              <w:t>3</w:t>
            </w:r>
            <w:r w:rsidR="00A539C7">
              <w:rPr>
                <w:color w:val="538135" w:themeColor="accent6" w:themeShade="BF"/>
                <w:szCs w:val="20"/>
              </w:rPr>
              <w:t>.</w:t>
            </w:r>
            <w:r w:rsidR="00B97E16">
              <w:rPr>
                <w:color w:val="538135" w:themeColor="accent6" w:themeShade="BF"/>
                <w:szCs w:val="20"/>
              </w:rPr>
              <w:t>0</w:t>
            </w:r>
            <w:r w:rsidRPr="00457467">
              <w:rPr>
                <w:color w:val="538135" w:themeColor="accent6" w:themeShade="BF"/>
                <w:szCs w:val="20"/>
              </w:rPr>
              <w:t xml:space="preserve"> dB</w:t>
            </w:r>
          </w:p>
        </w:tc>
      </w:tr>
      <w:tr w:rsidR="0056102A" w14:paraId="320DDD52"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5E5EA6E3" w14:textId="77777777" w:rsidR="0056102A" w:rsidRPr="008610F0" w:rsidRDefault="0056102A">
            <w:pPr>
              <w:pStyle w:val="NoSpacing"/>
              <w:jc w:val="center"/>
              <w:rPr>
                <w:szCs w:val="20"/>
              </w:rPr>
            </w:pPr>
            <w:r>
              <w:rPr>
                <w:szCs w:val="20"/>
              </w:rPr>
              <w:t>0.7402 (5)</w:t>
            </w:r>
          </w:p>
        </w:tc>
        <w:tc>
          <w:tcPr>
            <w:tcW w:w="678" w:type="pct"/>
            <w:shd w:val="clear" w:color="auto" w:fill="FFFFFF" w:themeFill="background1"/>
          </w:tcPr>
          <w:p w14:paraId="703539B7" w14:textId="4F6B895E" w:rsidR="0056102A" w:rsidRPr="008610F0" w:rsidRDefault="0056102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w:t>
            </w:r>
            <w:r w:rsidR="004C1809">
              <w:rPr>
                <w:szCs w:val="20"/>
              </w:rPr>
              <w:t>10</w:t>
            </w:r>
            <w:r>
              <w:rPr>
                <w:szCs w:val="20"/>
              </w:rPr>
              <w:t>.</w:t>
            </w:r>
            <w:r w:rsidR="004C1809">
              <w:rPr>
                <w:szCs w:val="20"/>
              </w:rPr>
              <w:t>2</w:t>
            </w:r>
            <w:r>
              <w:rPr>
                <w:szCs w:val="20"/>
              </w:rPr>
              <w:t xml:space="preserve"> dB</w:t>
            </w:r>
          </w:p>
        </w:tc>
        <w:tc>
          <w:tcPr>
            <w:tcW w:w="1025" w:type="pct"/>
            <w:shd w:val="clear" w:color="auto" w:fill="FFFFFF" w:themeFill="background1"/>
          </w:tcPr>
          <w:p w14:paraId="44F406DC" w14:textId="2E726C0A" w:rsidR="0056102A" w:rsidRPr="00500FC5"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500FC5">
              <w:rPr>
                <w:color w:val="FF0000"/>
                <w:szCs w:val="20"/>
              </w:rPr>
              <w:t>-</w:t>
            </w:r>
            <w:r w:rsidR="00BD2CB4">
              <w:rPr>
                <w:color w:val="FF0000"/>
                <w:szCs w:val="20"/>
              </w:rPr>
              <w:t>8.7</w:t>
            </w:r>
            <w:r w:rsidRPr="00500FC5">
              <w:rPr>
                <w:color w:val="FF0000"/>
                <w:szCs w:val="20"/>
              </w:rPr>
              <w:t xml:space="preserve"> dB</w:t>
            </w:r>
          </w:p>
        </w:tc>
        <w:tc>
          <w:tcPr>
            <w:tcW w:w="1054" w:type="pct"/>
            <w:shd w:val="clear" w:color="auto" w:fill="FFFFFF" w:themeFill="background1"/>
          </w:tcPr>
          <w:p w14:paraId="60B7F69E" w14:textId="77163946" w:rsidR="0056102A" w:rsidRPr="00D27564"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D27564">
              <w:rPr>
                <w:color w:val="FF0000"/>
                <w:szCs w:val="20"/>
              </w:rPr>
              <w:t>-</w:t>
            </w:r>
            <w:r w:rsidR="00FD03BC">
              <w:rPr>
                <w:color w:val="FF0000"/>
                <w:szCs w:val="20"/>
              </w:rPr>
              <w:t>9.</w:t>
            </w:r>
            <w:r w:rsidR="00004D66">
              <w:rPr>
                <w:color w:val="FF0000"/>
                <w:szCs w:val="20"/>
              </w:rPr>
              <w:t>8</w:t>
            </w:r>
            <w:r w:rsidRPr="00D27564">
              <w:rPr>
                <w:color w:val="FF0000"/>
                <w:szCs w:val="20"/>
              </w:rPr>
              <w:t xml:space="preserve"> dB</w:t>
            </w:r>
          </w:p>
        </w:tc>
        <w:tc>
          <w:tcPr>
            <w:tcW w:w="1054" w:type="pct"/>
            <w:shd w:val="clear" w:color="auto" w:fill="FFFFFF" w:themeFill="background1"/>
          </w:tcPr>
          <w:p w14:paraId="0C7CFD4B" w14:textId="0B43B6B6" w:rsidR="0056102A" w:rsidRPr="00457467" w:rsidRDefault="0056102A">
            <w:pPr>
              <w:pStyle w:val="NoSpacing"/>
              <w:jc w:val="center"/>
              <w:cnfStyle w:val="000000000000" w:firstRow="0" w:lastRow="0" w:firstColumn="0" w:lastColumn="0" w:oddVBand="0" w:evenVBand="0" w:oddHBand="0" w:evenHBand="0" w:firstRowFirstColumn="0" w:firstRowLastColumn="0" w:lastRowFirstColumn="0" w:lastRowLastColumn="0"/>
              <w:rPr>
                <w:color w:val="538135" w:themeColor="accent6" w:themeShade="BF"/>
                <w:szCs w:val="20"/>
              </w:rPr>
            </w:pPr>
            <w:r w:rsidRPr="00457467">
              <w:rPr>
                <w:color w:val="538135" w:themeColor="accent6" w:themeShade="BF"/>
                <w:szCs w:val="20"/>
              </w:rPr>
              <w:t>-</w:t>
            </w:r>
            <w:r w:rsidR="00A539C7">
              <w:rPr>
                <w:color w:val="538135" w:themeColor="accent6" w:themeShade="BF"/>
                <w:szCs w:val="20"/>
              </w:rPr>
              <w:t>11.</w:t>
            </w:r>
            <w:r w:rsidR="00B97E16">
              <w:rPr>
                <w:color w:val="538135" w:themeColor="accent6" w:themeShade="BF"/>
                <w:szCs w:val="20"/>
              </w:rPr>
              <w:t>6</w:t>
            </w:r>
            <w:r w:rsidRPr="00457467">
              <w:rPr>
                <w:color w:val="538135" w:themeColor="accent6" w:themeShade="BF"/>
                <w:szCs w:val="20"/>
              </w:rPr>
              <w:t xml:space="preserve"> dB</w:t>
            </w:r>
          </w:p>
        </w:tc>
      </w:tr>
      <w:tr w:rsidR="0056102A" w14:paraId="6D14A2B9" w14:textId="77777777" w:rsidTr="00016CA1">
        <w:tc>
          <w:tcPr>
            <w:cnfStyle w:val="001000000000" w:firstRow="0" w:lastRow="0" w:firstColumn="1" w:lastColumn="0" w:oddVBand="0" w:evenVBand="0" w:oddHBand="0" w:evenHBand="0" w:firstRowFirstColumn="0" w:firstRowLastColumn="0" w:lastRowFirstColumn="0" w:lastRowLastColumn="0"/>
            <w:tcW w:w="1189" w:type="pct"/>
            <w:shd w:val="clear" w:color="auto" w:fill="FFFFFF" w:themeFill="background1"/>
          </w:tcPr>
          <w:p w14:paraId="58F059AC" w14:textId="77777777" w:rsidR="0056102A" w:rsidRPr="008610F0" w:rsidRDefault="0056102A">
            <w:pPr>
              <w:pStyle w:val="NoSpacing"/>
              <w:jc w:val="center"/>
              <w:rPr>
                <w:szCs w:val="20"/>
              </w:rPr>
            </w:pPr>
            <w:r>
              <w:rPr>
                <w:szCs w:val="20"/>
              </w:rPr>
              <w:t>0.8770 (6)</w:t>
            </w:r>
          </w:p>
        </w:tc>
        <w:tc>
          <w:tcPr>
            <w:tcW w:w="678" w:type="pct"/>
            <w:shd w:val="clear" w:color="auto" w:fill="FFFFFF" w:themeFill="background1"/>
          </w:tcPr>
          <w:p w14:paraId="17ACEEE2" w14:textId="6B81AD31" w:rsidR="0056102A" w:rsidRPr="008610F0" w:rsidRDefault="0056102A">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Pr>
                <w:szCs w:val="20"/>
              </w:rPr>
              <w:t>-</w:t>
            </w:r>
            <w:r w:rsidR="004C1809">
              <w:rPr>
                <w:szCs w:val="20"/>
              </w:rPr>
              <w:t>9</w:t>
            </w:r>
            <w:r>
              <w:rPr>
                <w:szCs w:val="20"/>
              </w:rPr>
              <w:t>.</w:t>
            </w:r>
            <w:r w:rsidR="004C1809">
              <w:rPr>
                <w:szCs w:val="20"/>
              </w:rPr>
              <w:t>4</w:t>
            </w:r>
            <w:r>
              <w:rPr>
                <w:szCs w:val="20"/>
              </w:rPr>
              <w:t xml:space="preserve"> dB</w:t>
            </w:r>
          </w:p>
        </w:tc>
        <w:tc>
          <w:tcPr>
            <w:tcW w:w="1025" w:type="pct"/>
            <w:shd w:val="clear" w:color="auto" w:fill="FFFFFF" w:themeFill="background1"/>
          </w:tcPr>
          <w:p w14:paraId="60550DF2" w14:textId="68DE2D08" w:rsidR="0056102A" w:rsidRPr="00500FC5" w:rsidRDefault="006E3B6F">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rPr>
            </w:pPr>
            <w:r>
              <w:rPr>
                <w:rFonts w:ascii="Ericsson Hilda" w:hAnsi="Ericsson Hilda"/>
                <w:color w:val="FF0000"/>
                <w:szCs w:val="20"/>
              </w:rPr>
              <w:t>-</w:t>
            </w:r>
            <w:r w:rsidR="00BD2CB4">
              <w:rPr>
                <w:rFonts w:ascii="Ericsson Hilda" w:hAnsi="Ericsson Hilda"/>
                <w:color w:val="FF0000"/>
                <w:szCs w:val="20"/>
              </w:rPr>
              <w:t>6.9</w:t>
            </w:r>
            <w:r>
              <w:rPr>
                <w:rFonts w:ascii="Ericsson Hilda" w:hAnsi="Ericsson Hilda"/>
                <w:color w:val="FF0000"/>
                <w:szCs w:val="20"/>
              </w:rPr>
              <w:t xml:space="preserve"> dB</w:t>
            </w:r>
          </w:p>
        </w:tc>
        <w:tc>
          <w:tcPr>
            <w:tcW w:w="1054" w:type="pct"/>
            <w:shd w:val="clear" w:color="auto" w:fill="FFFFFF" w:themeFill="background1"/>
          </w:tcPr>
          <w:p w14:paraId="3A04DF72" w14:textId="0A4E22C7" w:rsidR="0056102A" w:rsidRPr="00D27564" w:rsidRDefault="006E3B6F" w:rsidP="006E3B6F">
            <w:pPr>
              <w:pStyle w:val="NoSpacing"/>
              <w:jc w:val="center"/>
              <w:cnfStyle w:val="000000000000" w:firstRow="0" w:lastRow="0" w:firstColumn="0" w:lastColumn="0" w:oddVBand="0" w:evenVBand="0" w:oddHBand="0" w:evenHBand="0" w:firstRowFirstColumn="0" w:firstRowLastColumn="0" w:lastRowFirstColumn="0" w:lastRowLastColumn="0"/>
              <w:rPr>
                <w:color w:val="FF0000"/>
                <w:szCs w:val="20"/>
                <w:u w:val="double"/>
              </w:rPr>
            </w:pPr>
            <w:r w:rsidRPr="00D27564">
              <w:rPr>
                <w:color w:val="FF0000"/>
                <w:szCs w:val="20"/>
              </w:rPr>
              <w:t>-</w:t>
            </w:r>
            <w:r w:rsidR="00FD03BC">
              <w:rPr>
                <w:color w:val="FF0000"/>
                <w:szCs w:val="20"/>
              </w:rPr>
              <w:t>7.</w:t>
            </w:r>
            <w:r w:rsidR="00004D66">
              <w:rPr>
                <w:color w:val="FF0000"/>
                <w:szCs w:val="20"/>
              </w:rPr>
              <w:t>9</w:t>
            </w:r>
            <w:r w:rsidRPr="00D27564">
              <w:rPr>
                <w:color w:val="FF0000"/>
                <w:szCs w:val="20"/>
              </w:rPr>
              <w:t xml:space="preserve"> dB</w:t>
            </w:r>
          </w:p>
        </w:tc>
        <w:tc>
          <w:tcPr>
            <w:tcW w:w="1054" w:type="pct"/>
            <w:shd w:val="clear" w:color="auto" w:fill="FFFFFF" w:themeFill="background1"/>
          </w:tcPr>
          <w:p w14:paraId="67FCECC8" w14:textId="2F56F56B" w:rsidR="0056102A" w:rsidRPr="008610F0" w:rsidRDefault="008254B3">
            <w:pPr>
              <w:pStyle w:val="NoSpacing"/>
              <w:jc w:val="center"/>
              <w:cnfStyle w:val="000000000000" w:firstRow="0" w:lastRow="0" w:firstColumn="0" w:lastColumn="0" w:oddVBand="0" w:evenVBand="0" w:oddHBand="0" w:evenHBand="0" w:firstRowFirstColumn="0" w:firstRowLastColumn="0" w:lastRowFirstColumn="0" w:lastRowLastColumn="0"/>
              <w:rPr>
                <w:szCs w:val="20"/>
              </w:rPr>
            </w:pPr>
            <w:r w:rsidRPr="00A539C7">
              <w:rPr>
                <w:color w:val="538135" w:themeColor="accent6" w:themeShade="BF"/>
                <w:szCs w:val="20"/>
              </w:rPr>
              <w:t>-</w:t>
            </w:r>
            <w:r w:rsidR="00A539C7" w:rsidRPr="00A539C7">
              <w:rPr>
                <w:color w:val="538135" w:themeColor="accent6" w:themeShade="BF"/>
                <w:szCs w:val="20"/>
              </w:rPr>
              <w:t>9.6</w:t>
            </w:r>
            <w:r w:rsidR="00C606E4" w:rsidRPr="00A539C7">
              <w:rPr>
                <w:color w:val="538135" w:themeColor="accent6" w:themeShade="BF"/>
                <w:szCs w:val="20"/>
              </w:rPr>
              <w:t xml:space="preserve"> dB</w:t>
            </w:r>
          </w:p>
        </w:tc>
      </w:tr>
    </w:tbl>
    <w:p w14:paraId="542F93C0" w14:textId="77777777" w:rsidR="0056102A" w:rsidRDefault="0056102A" w:rsidP="007D4446">
      <w:pPr>
        <w:pStyle w:val="NoSpacing"/>
      </w:pPr>
    </w:p>
    <w:p w14:paraId="5F1C80A0" w14:textId="5C6E0691" w:rsidR="0078536E" w:rsidRDefault="003A3BF8" w:rsidP="00FB6FDE">
      <w:pPr>
        <w:pStyle w:val="NoSpacing"/>
        <w:rPr>
          <w:rFonts w:eastAsiaTheme="minorEastAsia"/>
          <w:lang w:eastAsia="ja-JP"/>
        </w:rPr>
      </w:pPr>
      <w:r>
        <w:fldChar w:fldCharType="begin"/>
      </w:r>
      <w:r>
        <w:instrText xml:space="preserve"> REF _Ref212195985 \h </w:instrText>
      </w:r>
      <w:r>
        <w:fldChar w:fldCharType="separate"/>
      </w:r>
      <w:r w:rsidRPr="001860A1">
        <w:t xml:space="preserve">Table </w:t>
      </w:r>
      <w:r>
        <w:rPr>
          <w:noProof/>
        </w:rPr>
        <w:t>5</w:t>
      </w:r>
      <w:r>
        <w:fldChar w:fldCharType="end"/>
      </w:r>
      <w:r w:rsidR="002F092E" w:rsidRPr="002F092E">
        <w:t xml:space="preserve"> shows that </w:t>
      </w:r>
      <w:r w:rsidR="002F092E">
        <w:t>pi</w:t>
      </w:r>
      <w:r w:rsidR="002F092E" w:rsidRPr="002F092E">
        <w:t xml:space="preserve">/2-BPSK without </w:t>
      </w:r>
      <w:r w:rsidR="004908D8" w:rsidRPr="002F092E">
        <w:t>power</w:t>
      </w:r>
      <w:r w:rsidR="002F092E" w:rsidRPr="002F092E">
        <w:t xml:space="preserve"> gain is consistently worse than QPSK across the evaluated </w:t>
      </w:r>
      <w:r w:rsidR="005F0A55">
        <w:t>SE</w:t>
      </w:r>
      <w:r w:rsidR="002F092E" w:rsidRPr="002F092E">
        <w:t xml:space="preserve"> range, with 10% BLER SNR degradation increasing from approximately 0.</w:t>
      </w:r>
      <w:r w:rsidR="00C0098A">
        <w:t>3</w:t>
      </w:r>
      <w:r w:rsidR="002F092E" w:rsidRPr="002F092E">
        <w:t xml:space="preserve"> dB at SE = 0.377</w:t>
      </w:r>
      <w:r w:rsidR="004908D8">
        <w:rPr>
          <w:rFonts w:eastAsiaTheme="minorEastAsia" w:hint="eastAsia"/>
          <w:lang w:eastAsia="ja-JP"/>
        </w:rPr>
        <w:t>0</w:t>
      </w:r>
      <w:r w:rsidR="002F092E" w:rsidRPr="002F092E">
        <w:t xml:space="preserve"> to 2.</w:t>
      </w:r>
      <w:r w:rsidR="00C0098A">
        <w:t>5</w:t>
      </w:r>
      <w:r w:rsidR="002F092E" w:rsidRPr="002F092E">
        <w:t xml:space="preserve"> dB at SE = 0.877</w:t>
      </w:r>
      <w:r w:rsidR="004908D8">
        <w:rPr>
          <w:rFonts w:eastAsiaTheme="minorEastAsia" w:hint="eastAsia"/>
          <w:lang w:eastAsia="ja-JP"/>
        </w:rPr>
        <w:t>0</w:t>
      </w:r>
      <w:r w:rsidR="002F092E" w:rsidRPr="002F092E">
        <w:t xml:space="preserve">. This behavior can be attributed to the fact that </w:t>
      </w:r>
      <w:r w:rsidR="005F0A55">
        <w:t>pi</w:t>
      </w:r>
      <w:r w:rsidR="002F092E" w:rsidRPr="002F092E">
        <w:t>/2-BPSK effectively doubles the code rate relative to the corresponding QPSK mapping, which reduces coding gain and degrades decoder performance</w:t>
      </w:r>
      <w:r w:rsidR="005F0A55">
        <w:t xml:space="preserve">, where the </w:t>
      </w:r>
      <w:r w:rsidR="00A77F21">
        <w:t>degradation</w:t>
      </w:r>
      <w:r w:rsidR="002F092E" w:rsidRPr="002F092E">
        <w:t xml:space="preserve"> becomes more pronounced at higher SEs. Furthermore, with a modest power gain of 1 dB (achieved without </w:t>
      </w:r>
      <w:r w:rsidR="00A77F21" w:rsidRPr="0097364B">
        <w:rPr>
          <w:iCs/>
          <w:lang w:val="en-GB"/>
        </w:rPr>
        <w:t>power</w:t>
      </w:r>
      <w:r w:rsidR="0097364B" w:rsidRPr="0097364B">
        <w:rPr>
          <w:rFonts w:eastAsiaTheme="minorEastAsia" w:hint="eastAsia"/>
          <w:iCs/>
          <w:lang w:val="en-GB" w:eastAsia="ja-JP"/>
        </w:rPr>
        <w:t>-b</w:t>
      </w:r>
      <w:r w:rsidR="00A77F21" w:rsidRPr="0097364B">
        <w:rPr>
          <w:iCs/>
          <w:lang w:val="en-GB"/>
        </w:rPr>
        <w:t>oostin</w:t>
      </w:r>
      <w:r w:rsidR="0097364B" w:rsidRPr="0097364B">
        <w:rPr>
          <w:rFonts w:eastAsiaTheme="minorEastAsia" w:hint="eastAsia"/>
          <w:iCs/>
          <w:lang w:val="en-GB" w:eastAsia="ja-JP"/>
        </w:rPr>
        <w:t>g</w:t>
      </w:r>
      <w:r w:rsidR="002F092E" w:rsidRPr="002F092E">
        <w:t xml:space="preserve">), </w:t>
      </w:r>
      <w:r w:rsidR="00A77F21">
        <w:t>pi</w:t>
      </w:r>
      <w:r w:rsidR="002F092E" w:rsidRPr="002F092E">
        <w:t>/2-BPSK achieves performance gains over QPSK only at the lower SEs of 0.377</w:t>
      </w:r>
      <w:r w:rsidR="00AA35DC">
        <w:t>0</w:t>
      </w:r>
      <w:r w:rsidR="002F092E" w:rsidRPr="002F092E">
        <w:t xml:space="preserve"> and 0.490</w:t>
      </w:r>
      <w:r w:rsidR="00AA35DC">
        <w:t>2</w:t>
      </w:r>
      <w:r w:rsidR="002F092E" w:rsidRPr="002F092E">
        <w:t xml:space="preserve">. In contrast, with a higher power gain of 2.8 dB (achieved through </w:t>
      </w:r>
      <w:r w:rsidR="0097364B" w:rsidRPr="0097364B">
        <w:rPr>
          <w:iCs/>
          <w:lang w:val="en-GB"/>
        </w:rPr>
        <w:t>power</w:t>
      </w:r>
      <w:r w:rsidR="0097364B" w:rsidRPr="0097364B">
        <w:rPr>
          <w:rFonts w:eastAsiaTheme="minorEastAsia" w:hint="eastAsia"/>
          <w:iCs/>
          <w:lang w:val="en-GB" w:eastAsia="ja-JP"/>
        </w:rPr>
        <w:t>-b</w:t>
      </w:r>
      <w:r w:rsidR="0097364B" w:rsidRPr="0097364B">
        <w:rPr>
          <w:iCs/>
          <w:lang w:val="en-GB"/>
        </w:rPr>
        <w:t>oostin</w:t>
      </w:r>
      <w:r w:rsidR="0097364B" w:rsidRPr="0097364B">
        <w:rPr>
          <w:rFonts w:eastAsiaTheme="minorEastAsia" w:hint="eastAsia"/>
          <w:iCs/>
          <w:lang w:val="en-GB" w:eastAsia="ja-JP"/>
        </w:rPr>
        <w:t>g</w:t>
      </w:r>
      <w:r w:rsidR="002F092E" w:rsidRPr="002F092E">
        <w:t xml:space="preserve">), </w:t>
      </w:r>
      <w:r w:rsidR="00A77F21">
        <w:t>pi</w:t>
      </w:r>
      <w:r w:rsidR="002F092E" w:rsidRPr="002F092E">
        <w:t>/2-BPSK attains performance gains over QPSK at higher SEs, up to 0.</w:t>
      </w:r>
      <w:r w:rsidR="00AA35DC">
        <w:t>8770</w:t>
      </w:r>
      <w:r w:rsidR="002F092E" w:rsidRPr="002F092E">
        <w:t xml:space="preserve">. </w:t>
      </w:r>
    </w:p>
    <w:p w14:paraId="2419CC57" w14:textId="77777777" w:rsidR="00EB6405" w:rsidRPr="00EB6405" w:rsidRDefault="00EB6405" w:rsidP="00FB6FDE">
      <w:pPr>
        <w:pStyle w:val="NoSpacing"/>
        <w:rPr>
          <w:rFonts w:eastAsiaTheme="minorEastAsia"/>
          <w:lang w:eastAsia="ja-JP"/>
        </w:rPr>
      </w:pPr>
    </w:p>
    <w:p w14:paraId="0D2AD08C" w14:textId="1B6699AC" w:rsidR="0079007F" w:rsidRDefault="00D63D7B" w:rsidP="00F130AB">
      <w:pPr>
        <w:pStyle w:val="Observation"/>
        <w:spacing w:after="0"/>
      </w:pPr>
      <w:bookmarkStart w:id="60" w:name="_Toc213423385"/>
      <w:r>
        <w:t>T</w:t>
      </w:r>
      <w:r w:rsidRPr="00D63D7B">
        <w:t xml:space="preserve">he performance of </w:t>
      </w:r>
      <w:r>
        <w:t>pi</w:t>
      </w:r>
      <w:r w:rsidRPr="00D63D7B">
        <w:t>/2-BPSK (no power gain) is inferior to QPSK across the evaluated SE range (0.3770–0.8770)</w:t>
      </w:r>
      <w:r>
        <w:t>, i.e.,</w:t>
      </w:r>
      <w:r w:rsidRPr="00D63D7B">
        <w:t xml:space="preserve"> the 10% BLER SNR penalty increases from 0.</w:t>
      </w:r>
      <w:r w:rsidR="00AA35DC">
        <w:t>3</w:t>
      </w:r>
      <w:r w:rsidRPr="00D63D7B">
        <w:t xml:space="preserve"> dB at SE</w:t>
      </w:r>
      <w:r w:rsidR="0092167E">
        <w:rPr>
          <w:rFonts w:eastAsiaTheme="minorEastAsia" w:hint="eastAsia"/>
        </w:rPr>
        <w:t xml:space="preserve"> </w:t>
      </w:r>
      <w:r w:rsidRPr="00D63D7B">
        <w:t>=</w:t>
      </w:r>
      <w:r w:rsidR="0092167E">
        <w:rPr>
          <w:rFonts w:eastAsiaTheme="minorEastAsia" w:hint="eastAsia"/>
        </w:rPr>
        <w:t xml:space="preserve"> </w:t>
      </w:r>
      <w:r w:rsidRPr="00D63D7B">
        <w:t>0.377</w:t>
      </w:r>
      <w:r w:rsidR="00AA35DC">
        <w:t>0</w:t>
      </w:r>
      <w:r w:rsidRPr="00D63D7B">
        <w:t xml:space="preserve"> to 2.</w:t>
      </w:r>
      <w:r w:rsidR="00AA35DC">
        <w:t>5</w:t>
      </w:r>
      <w:r w:rsidRPr="00D63D7B">
        <w:t xml:space="preserve"> dB at SE</w:t>
      </w:r>
      <w:r w:rsidR="0092167E">
        <w:rPr>
          <w:rFonts w:eastAsiaTheme="minorEastAsia" w:hint="eastAsia"/>
        </w:rPr>
        <w:t xml:space="preserve"> </w:t>
      </w:r>
      <w:r w:rsidRPr="00D63D7B">
        <w:t>=</w:t>
      </w:r>
      <w:r w:rsidR="0092167E">
        <w:rPr>
          <w:rFonts w:eastAsiaTheme="minorEastAsia" w:hint="eastAsia"/>
        </w:rPr>
        <w:t xml:space="preserve"> </w:t>
      </w:r>
      <w:r w:rsidRPr="00D63D7B">
        <w:t>0.877</w:t>
      </w:r>
      <w:r w:rsidR="00AA35DC">
        <w:t>0</w:t>
      </w:r>
      <w:r w:rsidRPr="00D63D7B">
        <w:t xml:space="preserve">. With a 1 dB power gain, </w:t>
      </w:r>
      <w:r>
        <w:t>pi</w:t>
      </w:r>
      <w:r w:rsidRPr="00D63D7B">
        <w:t>/2-BPSK outperforms QPSK only at SE = 0.3770 and 0.4902</w:t>
      </w:r>
      <w:r>
        <w:t>, and</w:t>
      </w:r>
      <w:r w:rsidRPr="00D63D7B">
        <w:t xml:space="preserve"> with a 2</w:t>
      </w:r>
      <w:r w:rsidR="003926DC">
        <w:t>.8</w:t>
      </w:r>
      <w:r w:rsidRPr="00D63D7B">
        <w:t xml:space="preserve"> dB power gain, </w:t>
      </w:r>
      <w:r>
        <w:t>pi</w:t>
      </w:r>
      <w:r w:rsidRPr="00D63D7B">
        <w:t xml:space="preserve">/2-BPSK outperforms QPSK across SE </w:t>
      </w:r>
      <w:r w:rsidR="00A744B0">
        <w:rPr>
          <w:rFonts w:eastAsiaTheme="minorEastAsia" w:hint="eastAsia"/>
        </w:rPr>
        <w:t>range of</w:t>
      </w:r>
      <w:r w:rsidRPr="00D63D7B">
        <w:t xml:space="preserve"> 0.3770–0.</w:t>
      </w:r>
      <w:r w:rsidR="00AA35DC">
        <w:t>8770</w:t>
      </w:r>
      <w:r w:rsidR="00F130AB">
        <w:t>.</w:t>
      </w:r>
      <w:bookmarkEnd w:id="60"/>
      <w:r w:rsidR="00F130AB">
        <w:t xml:space="preserve"> </w:t>
      </w:r>
    </w:p>
    <w:p w14:paraId="7C40C598" w14:textId="77777777" w:rsidR="00512A49" w:rsidRDefault="00512A49" w:rsidP="00512A49">
      <w:pPr>
        <w:pStyle w:val="Observation"/>
        <w:numPr>
          <w:ilvl w:val="0"/>
          <w:numId w:val="0"/>
        </w:numPr>
        <w:spacing w:after="0"/>
      </w:pPr>
    </w:p>
    <w:p w14:paraId="11CE8B8E" w14:textId="7AE423E4" w:rsidR="00512A49" w:rsidRDefault="00512A49" w:rsidP="00512A49">
      <w:pPr>
        <w:pStyle w:val="NoSpacing"/>
      </w:pPr>
      <w:r>
        <w:t>Based on the observation, we have the following proposal:</w:t>
      </w:r>
    </w:p>
    <w:p w14:paraId="04EAAED3" w14:textId="77777777" w:rsidR="00F130AB" w:rsidRDefault="00F130AB" w:rsidP="00512A49">
      <w:pPr>
        <w:pStyle w:val="NoSpacing"/>
      </w:pPr>
    </w:p>
    <w:p w14:paraId="0FEBAE92" w14:textId="4BBAEED3" w:rsidR="007D4446" w:rsidRDefault="00D63D7B" w:rsidP="006F532E">
      <w:pPr>
        <w:pStyle w:val="Proposal"/>
        <w:spacing w:after="0"/>
      </w:pPr>
      <w:bookmarkStart w:id="61" w:name="_Toc213423400"/>
      <w:r>
        <w:t xml:space="preserve">Support extension of pi/2-BPSK for </w:t>
      </w:r>
      <w:r w:rsidR="00044695" w:rsidRPr="00044695">
        <w:rPr>
          <w:iCs/>
        </w:rPr>
        <w:t>MCS entries with spectrum efficiency</w:t>
      </w:r>
      <w:r w:rsidR="00044695">
        <w:t xml:space="preserve"> </w:t>
      </w:r>
      <w:r w:rsidR="003E3281">
        <w:t>of up to 0.</w:t>
      </w:r>
      <w:r w:rsidR="00AA35DC">
        <w:t>8770</w:t>
      </w:r>
      <w:r w:rsidR="00100AF9">
        <w:t>, i.e., MCS index 2</w:t>
      </w:r>
      <w:r w:rsidR="00100AF9">
        <w:rPr>
          <w:rFonts w:ascii="Ericsson Hilda" w:hAnsi="Ericsson Hilda"/>
        </w:rPr>
        <w:t>–</w:t>
      </w:r>
      <w:r w:rsidR="00AA35DC">
        <w:t>6</w:t>
      </w:r>
      <w:r w:rsidR="00100AF9">
        <w:t xml:space="preserve"> in Table 6.1.4.1-1 of TS 38.214</w:t>
      </w:r>
      <w:r w:rsidR="00AE3152" w:rsidRPr="00AE3152">
        <w:t>.</w:t>
      </w:r>
      <w:bookmarkEnd w:id="61"/>
    </w:p>
    <w:p w14:paraId="00529BAF" w14:textId="55561AF6" w:rsidR="00646DBF" w:rsidRDefault="0062335D" w:rsidP="006F532E">
      <w:pPr>
        <w:pStyle w:val="Heading2"/>
        <w:spacing w:after="0"/>
      </w:pPr>
      <w:r>
        <w:lastRenderedPageBreak/>
        <w:t>4.</w:t>
      </w:r>
      <w:r w:rsidR="00C66E62">
        <w:t>2</w:t>
      </w:r>
      <w:r w:rsidR="00954D02">
        <w:tab/>
      </w:r>
      <w:r w:rsidR="00646DBF">
        <w:t xml:space="preserve">Configuration for </w:t>
      </w:r>
      <w:r>
        <w:t>extended MCS indices to support pi/2-BPSK</w:t>
      </w:r>
    </w:p>
    <w:p w14:paraId="23FE7C1F" w14:textId="77777777" w:rsidR="00A66F0E" w:rsidRPr="00A66F0E" w:rsidRDefault="00A66F0E" w:rsidP="00A66F0E">
      <w:pPr>
        <w:spacing w:after="0"/>
        <w:rPr>
          <w:lang w:val="en-GB" w:eastAsia="ja-JP"/>
        </w:rPr>
      </w:pPr>
    </w:p>
    <w:p w14:paraId="6381E61C" w14:textId="7FC6675A" w:rsidR="00050334" w:rsidRDefault="001D0EA4" w:rsidP="001E6BEE">
      <w:pPr>
        <w:spacing w:after="0"/>
        <w:rPr>
          <w:rFonts w:eastAsiaTheme="minorEastAsia"/>
          <w:lang w:val="en-GB" w:eastAsia="ja-JP"/>
        </w:rPr>
      </w:pPr>
      <w:r>
        <w:rPr>
          <w:lang w:val="en-GB" w:eastAsia="ja-JP"/>
        </w:rPr>
        <w:t xml:space="preserve">The following agreement was made </w:t>
      </w:r>
      <w:r w:rsidR="00050334">
        <w:rPr>
          <w:lang w:val="en-GB" w:eastAsia="ja-JP"/>
        </w:rPr>
        <w:t xml:space="preserve">during RAN1#122-bis for </w:t>
      </w:r>
      <w:r w:rsidR="008959E5">
        <w:rPr>
          <w:rFonts w:eastAsiaTheme="minorEastAsia" w:hint="eastAsia"/>
          <w:lang w:val="en-GB" w:eastAsia="ja-JP"/>
        </w:rPr>
        <w:t xml:space="preserve">RRC </w:t>
      </w:r>
      <w:r w:rsidR="002C4019">
        <w:rPr>
          <w:rFonts w:eastAsiaTheme="minorEastAsia"/>
          <w:lang w:val="en-GB" w:eastAsia="ja-JP"/>
        </w:rPr>
        <w:t>signalling</w:t>
      </w:r>
      <w:r w:rsidR="002C4019">
        <w:rPr>
          <w:rFonts w:eastAsiaTheme="minorEastAsia" w:hint="eastAsia"/>
          <w:lang w:val="en-GB" w:eastAsia="ja-JP"/>
        </w:rPr>
        <w:t xml:space="preserve"> to </w:t>
      </w:r>
      <w:r w:rsidR="00050334">
        <w:rPr>
          <w:lang w:val="en-GB" w:eastAsia="ja-JP"/>
        </w:rPr>
        <w:t>enabl</w:t>
      </w:r>
      <w:r w:rsidR="002C4019">
        <w:rPr>
          <w:rFonts w:eastAsiaTheme="minorEastAsia" w:hint="eastAsia"/>
          <w:lang w:val="en-GB" w:eastAsia="ja-JP"/>
        </w:rPr>
        <w:t>e</w:t>
      </w:r>
      <w:r w:rsidR="00050334">
        <w:rPr>
          <w:lang w:val="en-GB" w:eastAsia="ja-JP"/>
        </w:rPr>
        <w:t xml:space="preserve"> the extension of pi/2-BPSK to more MCS entries:</w:t>
      </w:r>
    </w:p>
    <w:p w14:paraId="067E6619" w14:textId="77777777" w:rsidR="002C4019" w:rsidRPr="002C4019" w:rsidRDefault="002C4019" w:rsidP="001E6BEE">
      <w:pPr>
        <w:spacing w:after="0"/>
        <w:rPr>
          <w:rFonts w:eastAsiaTheme="minorEastAsia"/>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50334" w14:paraId="223FB6AF" w14:textId="77777777" w:rsidTr="00BD7F11">
        <w:tc>
          <w:tcPr>
            <w:tcW w:w="9629" w:type="dxa"/>
          </w:tcPr>
          <w:p w14:paraId="351395E7" w14:textId="368CC91F" w:rsidR="00A44E9F" w:rsidRPr="00093917" w:rsidRDefault="00A44E9F" w:rsidP="00A44E9F">
            <w:pPr>
              <w:spacing w:after="0"/>
              <w:rPr>
                <w:rFonts w:ascii="Times New Roman" w:hAnsi="Times New Roman" w:cs="Times New Roman"/>
                <w:sz w:val="20"/>
                <w:szCs w:val="20"/>
                <w:lang w:val="en-CA" w:eastAsia="ja-JP"/>
              </w:rPr>
            </w:pPr>
            <w:r w:rsidRPr="00093917">
              <w:rPr>
                <w:rFonts w:ascii="Times New Roman" w:hAnsi="Times New Roman" w:cs="Times New Roman"/>
                <w:sz w:val="20"/>
                <w:szCs w:val="20"/>
                <w:highlight w:val="green"/>
                <w:lang w:val="en-CA" w:eastAsia="ja-JP"/>
              </w:rPr>
              <w:t>Agreement (RAN1#122-bis)</w:t>
            </w:r>
          </w:p>
          <w:p w14:paraId="01C94A9A" w14:textId="566BB580" w:rsidR="00050334" w:rsidRDefault="00A44E9F" w:rsidP="001E6BEE">
            <w:pPr>
              <w:spacing w:after="0"/>
              <w:rPr>
                <w:lang w:val="en-GB" w:eastAsia="ja-JP"/>
              </w:rPr>
            </w:pPr>
            <w:r w:rsidRPr="00A44E9F">
              <w:rPr>
                <w:rFonts w:ascii="Times New Roman" w:hAnsi="Times New Roman" w:cs="Times New Roman"/>
                <w:sz w:val="20"/>
                <w:szCs w:val="20"/>
                <w:lang w:val="en-GB" w:eastAsia="ja-JP"/>
              </w:rPr>
              <w:t xml:space="preserve">Introduce RRC </w:t>
            </w:r>
            <w:proofErr w:type="spellStart"/>
            <w:r w:rsidRPr="00A44E9F">
              <w:rPr>
                <w:rFonts w:ascii="Times New Roman" w:hAnsi="Times New Roman" w:cs="Times New Roman"/>
                <w:sz w:val="20"/>
                <w:szCs w:val="20"/>
                <w:lang w:val="en-GB" w:eastAsia="ja-JP"/>
              </w:rPr>
              <w:t>signaling</w:t>
            </w:r>
            <w:proofErr w:type="spellEnd"/>
            <w:r w:rsidRPr="00A44E9F">
              <w:rPr>
                <w:rFonts w:ascii="Times New Roman" w:hAnsi="Times New Roman" w:cs="Times New Roman"/>
                <w:sz w:val="20"/>
                <w:szCs w:val="20"/>
                <w:lang w:val="en-GB" w:eastAsia="ja-JP"/>
              </w:rPr>
              <w:t xml:space="preserve"> to enable the extension of pi/2-BPSK to more MCS entries.</w:t>
            </w:r>
          </w:p>
        </w:tc>
      </w:tr>
    </w:tbl>
    <w:p w14:paraId="6B481343" w14:textId="77777777" w:rsidR="001D0EA4" w:rsidRDefault="001D0EA4" w:rsidP="001E6BEE">
      <w:pPr>
        <w:spacing w:after="0"/>
        <w:rPr>
          <w:lang w:val="en-GB" w:eastAsia="ja-JP"/>
        </w:rPr>
      </w:pPr>
    </w:p>
    <w:p w14:paraId="14EFB849" w14:textId="27CE9938" w:rsidR="00B731F8" w:rsidRDefault="004731D5" w:rsidP="001E6BEE">
      <w:pPr>
        <w:spacing w:after="0"/>
        <w:rPr>
          <w:rFonts w:cs="Arial"/>
        </w:rPr>
      </w:pPr>
      <w:r>
        <w:rPr>
          <w:lang w:val="en-GB" w:eastAsia="ja-JP"/>
        </w:rPr>
        <w:t xml:space="preserve">Accordingly, </w:t>
      </w:r>
      <w:r w:rsidR="009D2A3E">
        <w:rPr>
          <w:rFonts w:eastAsiaTheme="minorEastAsia" w:hint="eastAsia"/>
          <w:lang w:val="en-GB" w:eastAsia="ja-JP"/>
        </w:rPr>
        <w:t xml:space="preserve">a </w:t>
      </w:r>
      <w:r w:rsidR="00823B06" w:rsidRPr="00823B06">
        <w:rPr>
          <w:lang w:val="en-GB" w:eastAsia="ja-JP"/>
        </w:rPr>
        <w:t xml:space="preserve">straightforward approach is to extend MCS indices in Table 6.1.4.1-1 to support </w:t>
      </w:r>
      <w:r w:rsidR="00F13535">
        <w:rPr>
          <w:lang w:val="en-GB" w:eastAsia="ja-JP"/>
        </w:rPr>
        <w:t>pi</w:t>
      </w:r>
      <w:r w:rsidR="00823B06" w:rsidRPr="00823B06">
        <w:rPr>
          <w:lang w:val="en-GB" w:eastAsia="ja-JP"/>
        </w:rPr>
        <w:t xml:space="preserve">/2-BPSK. </w:t>
      </w:r>
      <w:r w:rsidR="000A34A8">
        <w:rPr>
          <w:rFonts w:eastAsiaTheme="minorEastAsia" w:hint="eastAsia"/>
          <w:lang w:val="en-GB" w:eastAsia="ja-JP"/>
        </w:rPr>
        <w:t>W</w:t>
      </w:r>
      <w:r w:rsidR="00D06850">
        <w:rPr>
          <w:lang w:val="en-GB" w:eastAsia="ja-JP"/>
        </w:rPr>
        <w:t>ith transform precoding enabled,</w:t>
      </w:r>
      <w:r w:rsidR="00823B06" w:rsidRPr="00823B06">
        <w:rPr>
          <w:lang w:val="en-GB" w:eastAsia="ja-JP"/>
        </w:rPr>
        <w:t xml:space="preserve"> </w:t>
      </w:r>
      <w:bookmarkStart w:id="62" w:name="_Hlk207703716"/>
      <w:r w:rsidR="00823B06" w:rsidRPr="00823B06">
        <w:rPr>
          <w:lang w:val="en-GB" w:eastAsia="ja-JP"/>
        </w:rPr>
        <w:t xml:space="preserve">when the higher-layer parameter </w:t>
      </w:r>
      <w:r w:rsidR="00823B06" w:rsidRPr="00F13535">
        <w:rPr>
          <w:i/>
          <w:iCs/>
          <w:lang w:val="en-GB" w:eastAsia="ja-JP"/>
        </w:rPr>
        <w:t>tp-pi2bpsk</w:t>
      </w:r>
      <w:r w:rsidR="00823B06" w:rsidRPr="00823B06">
        <w:rPr>
          <w:lang w:val="en-GB" w:eastAsia="ja-JP"/>
        </w:rPr>
        <w:t xml:space="preserve"> is configured and</w:t>
      </w:r>
      <w:r w:rsidR="00F13535">
        <w:rPr>
          <w:lang w:val="en-GB" w:eastAsia="ja-JP"/>
        </w:rPr>
        <w:t xml:space="preserve"> the higher layer parameter</w:t>
      </w:r>
      <w:r w:rsidR="00823B06" w:rsidRPr="00823B06">
        <w:rPr>
          <w:lang w:val="en-GB" w:eastAsia="ja-JP"/>
        </w:rPr>
        <w:t xml:space="preserve"> </w:t>
      </w:r>
      <w:proofErr w:type="spellStart"/>
      <w:r w:rsidR="00823B06" w:rsidRPr="00F13535">
        <w:rPr>
          <w:i/>
          <w:iCs/>
          <w:lang w:val="en-GB" w:eastAsia="ja-JP"/>
        </w:rPr>
        <w:t>mcs-TableTransformPrecoder</w:t>
      </w:r>
      <w:proofErr w:type="spellEnd"/>
      <w:r w:rsidR="00823B06" w:rsidRPr="00823B06">
        <w:rPr>
          <w:lang w:val="en-GB" w:eastAsia="ja-JP"/>
        </w:rPr>
        <w:t xml:space="preserve"> (or </w:t>
      </w:r>
      <w:r w:rsidR="00823B06" w:rsidRPr="00F13535">
        <w:rPr>
          <w:i/>
          <w:iCs/>
          <w:lang w:val="en-GB" w:eastAsia="ja-JP"/>
        </w:rPr>
        <w:t>mcs-TableTransformPrecoderDCI-0-2</w:t>
      </w:r>
      <w:r w:rsidR="00823B06" w:rsidRPr="00823B06">
        <w:rPr>
          <w:lang w:val="en-GB" w:eastAsia="ja-JP"/>
        </w:rPr>
        <w:t xml:space="preserve">) is not configured, Table 6.1.4.1-1 with extended MCS indices supporting </w:t>
      </w:r>
      <w:r w:rsidR="00F13535">
        <w:rPr>
          <w:lang w:val="en-GB" w:eastAsia="ja-JP"/>
        </w:rPr>
        <w:t>pi</w:t>
      </w:r>
      <w:r w:rsidR="00823B06" w:rsidRPr="00823B06">
        <w:rPr>
          <w:lang w:val="en-GB" w:eastAsia="ja-JP"/>
        </w:rPr>
        <w:t xml:space="preserve">/2-BPSK </w:t>
      </w:r>
      <w:r w:rsidR="00F13535">
        <w:rPr>
          <w:lang w:val="en-GB" w:eastAsia="ja-JP"/>
        </w:rPr>
        <w:t>is</w:t>
      </w:r>
      <w:r w:rsidR="00823B06" w:rsidRPr="00823B06">
        <w:rPr>
          <w:lang w:val="en-GB" w:eastAsia="ja-JP"/>
        </w:rPr>
        <w:t xml:space="preserve"> applied for PUSCH scheduling.</w:t>
      </w:r>
      <w:bookmarkEnd w:id="62"/>
      <w:r w:rsidR="00823B06" w:rsidRPr="00823B06">
        <w:rPr>
          <w:lang w:val="en-GB" w:eastAsia="ja-JP"/>
        </w:rPr>
        <w:t xml:space="preserve"> However, this approach breaks backward compatibility with legacy UEs that do not support extended MCS indices for </w:t>
      </w:r>
      <w:r w:rsidR="00F13535">
        <w:rPr>
          <w:lang w:val="en-GB" w:eastAsia="ja-JP"/>
        </w:rPr>
        <w:t>pi</w:t>
      </w:r>
      <w:r w:rsidR="00823B06" w:rsidRPr="00823B06">
        <w:rPr>
          <w:lang w:val="en-GB" w:eastAsia="ja-JP"/>
        </w:rPr>
        <w:t>/2-BPSK</w:t>
      </w:r>
      <w:r w:rsidR="0041640E">
        <w:rPr>
          <w:lang w:val="en-GB" w:eastAsia="ja-JP"/>
        </w:rPr>
        <w:t xml:space="preserve">. </w:t>
      </w:r>
      <w:r w:rsidR="007C2E4C" w:rsidRPr="007C2E4C">
        <w:rPr>
          <w:rFonts w:cs="Arial"/>
        </w:rPr>
        <w:t>Alternatively, a new table</w:t>
      </w:r>
      <w:r w:rsidR="00DF0650">
        <w:rPr>
          <w:rFonts w:cs="Arial"/>
        </w:rPr>
        <w:t xml:space="preserve"> </w:t>
      </w:r>
      <w:r w:rsidR="007C2E4C" w:rsidRPr="007C2E4C">
        <w:rPr>
          <w:rFonts w:cs="Arial"/>
        </w:rPr>
        <w:t xml:space="preserve">aligned with the legacy Table 6.1.4.1-1 can be introduced in the specification, incorporating extended MCS indices to support </w:t>
      </w:r>
      <w:r w:rsidR="007C2E4C">
        <w:rPr>
          <w:rFonts w:cs="Arial"/>
        </w:rPr>
        <w:t>pi</w:t>
      </w:r>
      <w:r w:rsidR="007C2E4C" w:rsidRPr="007C2E4C">
        <w:rPr>
          <w:rFonts w:cs="Arial"/>
        </w:rPr>
        <w:t>/2-BPSK while retaining the existing values for the other MCS indices.</w:t>
      </w:r>
      <w:r w:rsidR="00CB59AB">
        <w:rPr>
          <w:rFonts w:eastAsiaTheme="minorEastAsia" w:cs="Arial" w:hint="eastAsia"/>
          <w:lang w:eastAsia="ja-JP"/>
        </w:rPr>
        <w:t xml:space="preserve"> As agreed in RAN1#122-bis, a</w:t>
      </w:r>
      <w:r w:rsidR="007C2E4C" w:rsidRPr="007C2E4C">
        <w:rPr>
          <w:rFonts w:cs="Arial"/>
        </w:rPr>
        <w:t xml:space="preserve"> corresponding new RRC configuration </w:t>
      </w:r>
      <w:r w:rsidR="00B07916">
        <w:rPr>
          <w:rFonts w:cs="Arial"/>
        </w:rPr>
        <w:t>can</w:t>
      </w:r>
      <w:r w:rsidR="007C2E4C" w:rsidRPr="007C2E4C">
        <w:rPr>
          <w:rFonts w:cs="Arial"/>
        </w:rPr>
        <w:t xml:space="preserve"> then be defined to reference this table for PUSCH scheduling with extended MCS indices supporting </w:t>
      </w:r>
      <w:r w:rsidR="007C2E4C">
        <w:rPr>
          <w:rFonts w:cs="Arial"/>
        </w:rPr>
        <w:t>pi</w:t>
      </w:r>
      <w:r w:rsidR="007C2E4C" w:rsidRPr="007C2E4C">
        <w:rPr>
          <w:rFonts w:cs="Arial"/>
        </w:rPr>
        <w:t>/2-BPSK. Two possible options are as follows</w:t>
      </w:r>
      <w:r w:rsidR="00173FFE">
        <w:rPr>
          <w:rFonts w:cs="Arial"/>
        </w:rPr>
        <w:t>,</w:t>
      </w:r>
    </w:p>
    <w:p w14:paraId="311992FA" w14:textId="77777777" w:rsidR="001E6BEE" w:rsidRDefault="001E6BEE" w:rsidP="00DB16D1">
      <w:pPr>
        <w:spacing w:after="0"/>
        <w:rPr>
          <w:rFonts w:cs="Arial"/>
        </w:rPr>
      </w:pPr>
    </w:p>
    <w:p w14:paraId="2660F2DD" w14:textId="52D81350" w:rsidR="00173FFE" w:rsidRPr="00D82847" w:rsidRDefault="00EA65FE" w:rsidP="00BE6F1A">
      <w:pPr>
        <w:pStyle w:val="ListParagraph"/>
        <w:numPr>
          <w:ilvl w:val="0"/>
          <w:numId w:val="17"/>
        </w:numPr>
        <w:rPr>
          <w:rFonts w:ascii="Arial" w:hAnsi="Arial" w:cs="Arial"/>
          <w:sz w:val="20"/>
          <w:szCs w:val="20"/>
        </w:rPr>
      </w:pPr>
      <w:r w:rsidRPr="00EA65FE">
        <w:rPr>
          <w:rFonts w:ascii="Arial" w:hAnsi="Arial" w:cs="Arial"/>
          <w:sz w:val="20"/>
          <w:szCs w:val="20"/>
          <w:lang w:val="en-US"/>
        </w:rPr>
        <w:t>Defin</w:t>
      </w:r>
      <w:r>
        <w:rPr>
          <w:rFonts w:ascii="Arial" w:hAnsi="Arial" w:cs="Arial"/>
          <w:sz w:val="20"/>
          <w:szCs w:val="20"/>
          <w:lang w:val="en-US"/>
        </w:rPr>
        <w:t>e</w:t>
      </w:r>
      <w:r w:rsidRPr="00EA65FE">
        <w:rPr>
          <w:rFonts w:ascii="Arial" w:hAnsi="Arial" w:cs="Arial"/>
          <w:sz w:val="20"/>
          <w:szCs w:val="20"/>
          <w:lang w:val="en-US"/>
        </w:rPr>
        <w:t xml:space="preserve"> a new RRC parameter </w:t>
      </w:r>
      <w:r w:rsidRPr="00EA65FE">
        <w:rPr>
          <w:rFonts w:ascii="Arial" w:hAnsi="Arial" w:cs="Arial"/>
          <w:i/>
          <w:iCs/>
          <w:sz w:val="20"/>
          <w:szCs w:val="20"/>
          <w:lang w:val="en-US"/>
        </w:rPr>
        <w:t>tp-pi2bpsk-r20</w:t>
      </w:r>
      <w:r w:rsidRPr="00EA65FE">
        <w:rPr>
          <w:rFonts w:ascii="Arial" w:hAnsi="Arial" w:cs="Arial"/>
          <w:sz w:val="20"/>
          <w:szCs w:val="20"/>
          <w:lang w:val="en-US"/>
        </w:rPr>
        <w:t xml:space="preserve">. </w:t>
      </w:r>
      <w:r w:rsidR="008F74F2">
        <w:rPr>
          <w:rFonts w:ascii="Arial" w:hAnsi="Arial" w:cs="Arial"/>
          <w:sz w:val="20"/>
          <w:szCs w:val="20"/>
          <w:lang w:val="en-US"/>
        </w:rPr>
        <w:t xml:space="preserve">Accordingly, </w:t>
      </w:r>
      <w:r w:rsidR="00326639" w:rsidRPr="00326639">
        <w:rPr>
          <w:rFonts w:ascii="Arial" w:hAnsi="Arial" w:cs="Arial"/>
          <w:sz w:val="20"/>
          <w:szCs w:val="20"/>
          <w:lang w:val="en-GB"/>
        </w:rPr>
        <w:t xml:space="preserve">with transform precoding enabled, </w:t>
      </w:r>
      <w:r w:rsidR="008F74F2">
        <w:rPr>
          <w:rFonts w:ascii="Arial" w:hAnsi="Arial" w:cs="Arial"/>
          <w:sz w:val="20"/>
          <w:szCs w:val="20"/>
          <w:lang w:val="en-US"/>
        </w:rPr>
        <w:t>w</w:t>
      </w:r>
      <w:r w:rsidRPr="00EA65FE">
        <w:rPr>
          <w:rFonts w:ascii="Arial" w:hAnsi="Arial" w:cs="Arial"/>
          <w:sz w:val="20"/>
          <w:szCs w:val="20"/>
          <w:lang w:val="en-US"/>
        </w:rPr>
        <w:t xml:space="preserve">hen this parameter is configured and </w:t>
      </w:r>
      <w:proofErr w:type="spellStart"/>
      <w:r w:rsidRPr="00EA65FE">
        <w:rPr>
          <w:rFonts w:ascii="Arial" w:hAnsi="Arial" w:cs="Arial"/>
          <w:i/>
          <w:iCs/>
          <w:sz w:val="20"/>
          <w:szCs w:val="20"/>
          <w:lang w:val="en-US"/>
        </w:rPr>
        <w:t>mcs-TableTransformPrecoder</w:t>
      </w:r>
      <w:proofErr w:type="spellEnd"/>
      <w:r w:rsidRPr="00EA65FE">
        <w:rPr>
          <w:rFonts w:ascii="Arial" w:hAnsi="Arial" w:cs="Arial"/>
          <w:sz w:val="20"/>
          <w:szCs w:val="20"/>
          <w:lang w:val="en-US"/>
        </w:rPr>
        <w:t xml:space="preserve"> (or </w:t>
      </w:r>
      <w:r w:rsidRPr="00EA65FE">
        <w:rPr>
          <w:rFonts w:ascii="Arial" w:hAnsi="Arial" w:cs="Arial"/>
          <w:i/>
          <w:iCs/>
          <w:sz w:val="20"/>
          <w:szCs w:val="20"/>
          <w:lang w:val="en-US"/>
        </w:rPr>
        <w:t>mcs-TableTransformPrecoderDCI-0-2</w:t>
      </w:r>
      <w:r w:rsidRPr="00EA65FE">
        <w:rPr>
          <w:rFonts w:ascii="Arial" w:hAnsi="Arial" w:cs="Arial"/>
          <w:sz w:val="20"/>
          <w:szCs w:val="20"/>
          <w:lang w:val="en-US"/>
        </w:rPr>
        <w:t xml:space="preserve">) is not configured, the new MCS table with extended MCS indices supporting </w:t>
      </w:r>
      <w:r>
        <w:rPr>
          <w:rFonts w:ascii="Arial" w:hAnsi="Arial" w:cs="Arial"/>
          <w:sz w:val="20"/>
          <w:szCs w:val="20"/>
          <w:lang w:val="en-US"/>
        </w:rPr>
        <w:t>pi</w:t>
      </w:r>
      <w:r w:rsidRPr="00EA65FE">
        <w:rPr>
          <w:rFonts w:ascii="Arial" w:hAnsi="Arial" w:cs="Arial"/>
          <w:sz w:val="20"/>
          <w:szCs w:val="20"/>
          <w:lang w:val="en-US"/>
        </w:rPr>
        <w:t xml:space="preserve">/2-BPSK is applied for PUSCH scheduling. This approach requires additional specification enhancements to define the configuration of </w:t>
      </w:r>
      <w:r w:rsidRPr="00EA65FE">
        <w:rPr>
          <w:rFonts w:ascii="Arial" w:hAnsi="Arial" w:cs="Arial"/>
          <w:i/>
          <w:iCs/>
          <w:sz w:val="20"/>
          <w:szCs w:val="20"/>
          <w:lang w:val="en-US"/>
        </w:rPr>
        <w:t>tp-pi2bpsk-r20</w:t>
      </w:r>
      <w:r w:rsidRPr="00EA65FE">
        <w:rPr>
          <w:rFonts w:ascii="Arial" w:hAnsi="Arial" w:cs="Arial"/>
          <w:sz w:val="20"/>
          <w:szCs w:val="20"/>
          <w:lang w:val="en-US"/>
        </w:rPr>
        <w:t xml:space="preserve">. For </w:t>
      </w:r>
      <w:r w:rsidR="00DA560D">
        <w:rPr>
          <w:rFonts w:ascii="Arial" w:hAnsi="Arial" w:cs="Arial"/>
          <w:sz w:val="20"/>
          <w:szCs w:val="20"/>
          <w:lang w:val="en-US"/>
        </w:rPr>
        <w:t>instance</w:t>
      </w:r>
      <w:r w:rsidRPr="00EA65FE">
        <w:rPr>
          <w:rFonts w:ascii="Arial" w:hAnsi="Arial" w:cs="Arial"/>
          <w:sz w:val="20"/>
          <w:szCs w:val="20"/>
          <w:lang w:val="en-US"/>
        </w:rPr>
        <w:t xml:space="preserve">, support of low-PAPR DMRS for PUSCH </w:t>
      </w:r>
      <w:r>
        <w:rPr>
          <w:rFonts w:ascii="Arial" w:hAnsi="Arial" w:cs="Arial"/>
          <w:sz w:val="20"/>
          <w:szCs w:val="20"/>
          <w:lang w:val="en-US"/>
        </w:rPr>
        <w:t>needs to</w:t>
      </w:r>
      <w:r w:rsidRPr="00EA65FE">
        <w:rPr>
          <w:rFonts w:ascii="Arial" w:hAnsi="Arial" w:cs="Arial"/>
          <w:sz w:val="20"/>
          <w:szCs w:val="20"/>
          <w:lang w:val="en-US"/>
        </w:rPr>
        <w:t xml:space="preserve"> be specified when </w:t>
      </w:r>
      <w:r w:rsidRPr="00EA65FE">
        <w:rPr>
          <w:rFonts w:ascii="Arial" w:hAnsi="Arial" w:cs="Arial"/>
          <w:i/>
          <w:iCs/>
          <w:sz w:val="20"/>
          <w:szCs w:val="20"/>
          <w:lang w:val="en-US"/>
        </w:rPr>
        <w:t>tp-pi2bpsk-r20</w:t>
      </w:r>
      <w:r w:rsidRPr="00EA65FE">
        <w:rPr>
          <w:rFonts w:ascii="Arial" w:hAnsi="Arial" w:cs="Arial"/>
          <w:sz w:val="20"/>
          <w:szCs w:val="20"/>
          <w:lang w:val="en-US"/>
        </w:rPr>
        <w:t xml:space="preserve"> is configured</w:t>
      </w:r>
      <w:r w:rsidR="00182D1C">
        <w:rPr>
          <w:rFonts w:ascii="Arial" w:hAnsi="Arial" w:cs="Arial"/>
          <w:sz w:val="20"/>
          <w:szCs w:val="20"/>
          <w:lang w:val="en-GB" w:eastAsia="ja-JP"/>
        </w:rPr>
        <w:t xml:space="preserve">. </w:t>
      </w:r>
    </w:p>
    <w:p w14:paraId="3A5E17A1" w14:textId="1988D65A" w:rsidR="00BC39A7" w:rsidRPr="00911A0A" w:rsidRDefault="007A4D4D" w:rsidP="00BE6F1A">
      <w:pPr>
        <w:pStyle w:val="ListParagraph"/>
        <w:numPr>
          <w:ilvl w:val="0"/>
          <w:numId w:val="17"/>
        </w:numPr>
        <w:rPr>
          <w:rFonts w:ascii="Arial" w:hAnsi="Arial" w:cs="Arial"/>
          <w:sz w:val="20"/>
          <w:szCs w:val="20"/>
        </w:rPr>
      </w:pPr>
      <w:r w:rsidRPr="007A4D4D">
        <w:rPr>
          <w:rFonts w:ascii="Arial" w:hAnsi="Arial" w:cs="Arial"/>
          <w:sz w:val="20"/>
          <w:szCs w:val="20"/>
          <w:lang w:val="en-US"/>
        </w:rPr>
        <w:t xml:space="preserve">Define a new value for </w:t>
      </w:r>
      <w:proofErr w:type="spellStart"/>
      <w:r w:rsidRPr="007A4D4D">
        <w:rPr>
          <w:rFonts w:ascii="Arial" w:hAnsi="Arial" w:cs="Arial"/>
          <w:i/>
          <w:iCs/>
          <w:sz w:val="20"/>
          <w:szCs w:val="20"/>
          <w:lang w:val="en-US"/>
        </w:rPr>
        <w:t>mcs-TableTransformPrecoder</w:t>
      </w:r>
      <w:proofErr w:type="spellEnd"/>
      <w:r w:rsidRPr="007A4D4D">
        <w:rPr>
          <w:rFonts w:ascii="Arial" w:hAnsi="Arial" w:cs="Arial"/>
          <w:sz w:val="20"/>
          <w:szCs w:val="20"/>
          <w:lang w:val="en-US"/>
        </w:rPr>
        <w:t xml:space="preserve"> (or </w:t>
      </w:r>
      <w:r w:rsidRPr="007A4D4D">
        <w:rPr>
          <w:rFonts w:ascii="Arial" w:hAnsi="Arial" w:cs="Arial"/>
          <w:i/>
          <w:iCs/>
          <w:sz w:val="20"/>
          <w:szCs w:val="20"/>
          <w:lang w:val="en-US"/>
        </w:rPr>
        <w:t>mcs-TableTransformPrecoderDCI-0-2</w:t>
      </w:r>
      <w:r w:rsidRPr="007A4D4D">
        <w:rPr>
          <w:rFonts w:ascii="Arial" w:hAnsi="Arial" w:cs="Arial"/>
          <w:sz w:val="20"/>
          <w:szCs w:val="20"/>
          <w:lang w:val="en-US"/>
        </w:rPr>
        <w:t xml:space="preserve">), e.g., </w:t>
      </w:r>
      <w:r w:rsidRPr="007A4D4D">
        <w:rPr>
          <w:rFonts w:ascii="Arial" w:hAnsi="Arial" w:cs="Arial"/>
          <w:i/>
          <w:iCs/>
          <w:sz w:val="20"/>
          <w:szCs w:val="20"/>
          <w:lang w:val="en-US"/>
        </w:rPr>
        <w:t>qam64-r20</w:t>
      </w:r>
      <w:r w:rsidRPr="007A4D4D">
        <w:rPr>
          <w:rFonts w:ascii="Arial" w:hAnsi="Arial" w:cs="Arial"/>
          <w:sz w:val="20"/>
          <w:szCs w:val="20"/>
          <w:lang w:val="en-US"/>
        </w:rPr>
        <w:t xml:space="preserve">. </w:t>
      </w:r>
      <w:r w:rsidR="008F74F2">
        <w:rPr>
          <w:rFonts w:ascii="Arial" w:hAnsi="Arial" w:cs="Arial"/>
          <w:sz w:val="20"/>
          <w:szCs w:val="20"/>
          <w:lang w:val="en-US"/>
        </w:rPr>
        <w:t xml:space="preserve">Accordingly, </w:t>
      </w:r>
      <w:r w:rsidR="00326639" w:rsidRPr="00326639">
        <w:rPr>
          <w:rFonts w:ascii="Arial" w:hAnsi="Arial" w:cs="Arial"/>
          <w:sz w:val="20"/>
          <w:szCs w:val="20"/>
          <w:lang w:val="en-GB"/>
        </w:rPr>
        <w:t xml:space="preserve">with transform precoding enabled, </w:t>
      </w:r>
      <w:r w:rsidR="008F74F2">
        <w:rPr>
          <w:rFonts w:ascii="Arial" w:hAnsi="Arial" w:cs="Arial"/>
          <w:sz w:val="20"/>
          <w:szCs w:val="20"/>
          <w:lang w:val="en-US"/>
        </w:rPr>
        <w:t>w</w:t>
      </w:r>
      <w:r w:rsidRPr="007A4D4D">
        <w:rPr>
          <w:rFonts w:ascii="Arial" w:hAnsi="Arial" w:cs="Arial"/>
          <w:sz w:val="20"/>
          <w:szCs w:val="20"/>
          <w:lang w:val="en-US"/>
        </w:rPr>
        <w:t xml:space="preserve">hen the higher-layer parameter </w:t>
      </w:r>
      <w:r w:rsidRPr="007A4D4D">
        <w:rPr>
          <w:rFonts w:ascii="Arial" w:hAnsi="Arial" w:cs="Arial"/>
          <w:i/>
          <w:iCs/>
          <w:sz w:val="20"/>
          <w:szCs w:val="20"/>
          <w:lang w:val="en-US"/>
        </w:rPr>
        <w:t>tp-pi2bpsk</w:t>
      </w:r>
      <w:r w:rsidRPr="007A4D4D">
        <w:rPr>
          <w:rFonts w:ascii="Arial" w:hAnsi="Arial" w:cs="Arial"/>
          <w:sz w:val="20"/>
          <w:szCs w:val="20"/>
          <w:lang w:val="en-US"/>
        </w:rPr>
        <w:t xml:space="preserve"> is configured and </w:t>
      </w:r>
      <w:proofErr w:type="spellStart"/>
      <w:r w:rsidRPr="007A4D4D">
        <w:rPr>
          <w:rFonts w:ascii="Arial" w:hAnsi="Arial" w:cs="Arial"/>
          <w:i/>
          <w:iCs/>
          <w:sz w:val="20"/>
          <w:szCs w:val="20"/>
          <w:lang w:val="en-US"/>
        </w:rPr>
        <w:t>mcs-TableTransformPrecoder</w:t>
      </w:r>
      <w:proofErr w:type="spellEnd"/>
      <w:r w:rsidRPr="007A4D4D">
        <w:rPr>
          <w:rFonts w:ascii="Arial" w:hAnsi="Arial" w:cs="Arial"/>
          <w:sz w:val="20"/>
          <w:szCs w:val="20"/>
          <w:lang w:val="en-US"/>
        </w:rPr>
        <w:t xml:space="preserve"> (or </w:t>
      </w:r>
      <w:r w:rsidRPr="007A4D4D">
        <w:rPr>
          <w:rFonts w:ascii="Arial" w:hAnsi="Arial" w:cs="Arial"/>
          <w:i/>
          <w:iCs/>
          <w:sz w:val="20"/>
          <w:szCs w:val="20"/>
          <w:lang w:val="en-US"/>
        </w:rPr>
        <w:t>mcs-TableTransformPrecoderDCI-0-2</w:t>
      </w:r>
      <w:r w:rsidRPr="007A4D4D">
        <w:rPr>
          <w:rFonts w:ascii="Arial" w:hAnsi="Arial" w:cs="Arial"/>
          <w:sz w:val="20"/>
          <w:szCs w:val="20"/>
          <w:lang w:val="en-US"/>
        </w:rPr>
        <w:t xml:space="preserve">) is set to </w:t>
      </w:r>
      <w:r w:rsidRPr="007A4D4D">
        <w:rPr>
          <w:rFonts w:ascii="Arial" w:hAnsi="Arial" w:cs="Arial"/>
          <w:i/>
          <w:iCs/>
          <w:sz w:val="20"/>
          <w:szCs w:val="20"/>
          <w:lang w:val="en-US"/>
        </w:rPr>
        <w:t>qam64-r20</w:t>
      </w:r>
      <w:r w:rsidRPr="007A4D4D">
        <w:rPr>
          <w:rFonts w:ascii="Arial" w:hAnsi="Arial" w:cs="Arial"/>
          <w:sz w:val="20"/>
          <w:szCs w:val="20"/>
          <w:lang w:val="en-US"/>
        </w:rPr>
        <w:t xml:space="preserve">, the new MCS table with extended MCS indices supporting </w:t>
      </w:r>
      <w:r>
        <w:rPr>
          <w:rFonts w:ascii="Arial" w:hAnsi="Arial" w:cs="Arial"/>
          <w:sz w:val="20"/>
          <w:szCs w:val="20"/>
          <w:lang w:val="en-US"/>
        </w:rPr>
        <w:t>pi</w:t>
      </w:r>
      <w:r w:rsidRPr="007A4D4D">
        <w:rPr>
          <w:rFonts w:ascii="Arial" w:hAnsi="Arial" w:cs="Arial"/>
          <w:sz w:val="20"/>
          <w:szCs w:val="20"/>
          <w:lang w:val="en-US"/>
        </w:rPr>
        <w:t xml:space="preserve">/2-BPSK is applied for PUSCH scheduling. Since this approach enables </w:t>
      </w:r>
      <w:r>
        <w:rPr>
          <w:rFonts w:ascii="Arial" w:hAnsi="Arial" w:cs="Arial"/>
          <w:sz w:val="20"/>
          <w:szCs w:val="20"/>
          <w:lang w:val="en-US"/>
        </w:rPr>
        <w:t>pi</w:t>
      </w:r>
      <w:r w:rsidRPr="007A4D4D">
        <w:rPr>
          <w:rFonts w:ascii="Arial" w:hAnsi="Arial" w:cs="Arial"/>
          <w:sz w:val="20"/>
          <w:szCs w:val="20"/>
          <w:lang w:val="en-US"/>
        </w:rPr>
        <w:t xml:space="preserve">/2-BPSK via the existing </w:t>
      </w:r>
      <w:r w:rsidRPr="007A4D4D">
        <w:rPr>
          <w:rFonts w:ascii="Arial" w:hAnsi="Arial" w:cs="Arial"/>
          <w:i/>
          <w:iCs/>
          <w:sz w:val="20"/>
          <w:szCs w:val="20"/>
          <w:lang w:val="en-US"/>
        </w:rPr>
        <w:t>tp-pi2bpsk</w:t>
      </w:r>
      <w:r w:rsidRPr="007A4D4D">
        <w:rPr>
          <w:rFonts w:ascii="Arial" w:hAnsi="Arial" w:cs="Arial"/>
          <w:sz w:val="20"/>
          <w:szCs w:val="20"/>
          <w:lang w:val="en-US"/>
        </w:rPr>
        <w:t xml:space="preserve"> parameter, low-PAPR DMRS for PUSCH can be configured by the network as in the legacy specification.</w:t>
      </w:r>
    </w:p>
    <w:p w14:paraId="45F386A6" w14:textId="77777777" w:rsidR="00911A0A" w:rsidRPr="004D2241" w:rsidRDefault="00911A0A" w:rsidP="00911A0A">
      <w:pPr>
        <w:pStyle w:val="ListParagraph"/>
        <w:rPr>
          <w:rFonts w:ascii="Arial" w:hAnsi="Arial" w:cs="Arial"/>
          <w:sz w:val="20"/>
          <w:szCs w:val="20"/>
        </w:rPr>
      </w:pPr>
    </w:p>
    <w:p w14:paraId="6CD6CE0A" w14:textId="179F9A64" w:rsidR="00857E49" w:rsidRDefault="00151383" w:rsidP="00144BFC">
      <w:pPr>
        <w:pStyle w:val="Observation"/>
      </w:pPr>
      <w:bookmarkStart w:id="63" w:name="_Toc213423386"/>
      <w:r w:rsidRPr="00151383">
        <w:t xml:space="preserve">Introducing a new MCS table, similar to Table 6.1.4.1-1, with extended MCS indices to support </w:t>
      </w:r>
      <w:r>
        <w:t>pi</w:t>
      </w:r>
      <w:r w:rsidRPr="00151383">
        <w:t>/2-BPSK, along with a new RRC configuration referencing this table, preserves backward compatibility by allowing the network to configure the extended MCS indices exclusively for Rel-20 UEs</w:t>
      </w:r>
      <w:r w:rsidR="00857E49">
        <w:t>.</w:t>
      </w:r>
      <w:bookmarkEnd w:id="63"/>
      <w:r w:rsidR="00857E49">
        <w:t xml:space="preserve"> </w:t>
      </w:r>
    </w:p>
    <w:p w14:paraId="552BEAA4" w14:textId="393CB9DF" w:rsidR="00512A49" w:rsidRDefault="00512A49" w:rsidP="00512A49">
      <w:pPr>
        <w:pStyle w:val="NoSpacing"/>
      </w:pPr>
      <w:r>
        <w:t>Based on the observation, we have the following proposal:</w:t>
      </w:r>
    </w:p>
    <w:p w14:paraId="40966E1E" w14:textId="77777777" w:rsidR="00512A49" w:rsidRDefault="00512A49" w:rsidP="00512A49">
      <w:pPr>
        <w:pStyle w:val="NoSpacing"/>
      </w:pPr>
    </w:p>
    <w:p w14:paraId="5AEFEE84" w14:textId="0D5D9A84" w:rsidR="0062335D" w:rsidRPr="009B7C9E" w:rsidRDefault="00282DF8" w:rsidP="006F532E">
      <w:pPr>
        <w:pStyle w:val="Proposal"/>
        <w:spacing w:after="0"/>
        <w:rPr>
          <w:lang w:eastAsia="en-US"/>
        </w:rPr>
      </w:pPr>
      <w:bookmarkStart w:id="64" w:name="_Toc213423401"/>
      <w:r>
        <w:t>Support</w:t>
      </w:r>
      <w:r w:rsidR="00D171ED" w:rsidRPr="00D171ED">
        <w:t xml:space="preserve"> a new MCS table equivalent to the legacy Table 6.1.4.1-1, incorporating extended MCS indices to support </w:t>
      </w:r>
      <w:r w:rsidR="00D171ED">
        <w:t>pi</w:t>
      </w:r>
      <w:r w:rsidR="00D171ED" w:rsidRPr="00D171ED">
        <w:t xml:space="preserve">/2-BPSK while retaining the existing values for the other MCS indices, along with a new RRC configuration </w:t>
      </w:r>
      <w:r w:rsidR="00767D49" w:rsidRPr="00D171ED">
        <w:t>referring to</w:t>
      </w:r>
      <w:r w:rsidR="00D171ED" w:rsidRPr="00D171ED">
        <w:t xml:space="preserve"> this table</w:t>
      </w:r>
      <w:r w:rsidR="007640B2">
        <w:t>.</w:t>
      </w:r>
      <w:bookmarkEnd w:id="64"/>
      <w:r w:rsidR="007640B2">
        <w:t xml:space="preserve"> </w:t>
      </w:r>
    </w:p>
    <w:p w14:paraId="37EB5693" w14:textId="2710F983" w:rsidR="00C01F33" w:rsidRDefault="001F7325" w:rsidP="006F532E">
      <w:pPr>
        <w:pStyle w:val="Heading1"/>
        <w:spacing w:after="0"/>
      </w:pPr>
      <w:r>
        <w:t>5</w:t>
      </w:r>
      <w:r>
        <w:tab/>
      </w:r>
      <w:r w:rsidR="00C01F33" w:rsidRPr="00CE0424">
        <w:t>Conclusion</w:t>
      </w:r>
    </w:p>
    <w:p w14:paraId="658587DC" w14:textId="77777777" w:rsidR="00A66F0E" w:rsidRPr="00A66F0E" w:rsidRDefault="00A66F0E" w:rsidP="00A66F0E">
      <w:pPr>
        <w:spacing w:after="0"/>
        <w:rPr>
          <w:lang w:val="en-GB" w:eastAsia="ja-JP"/>
        </w:rPr>
      </w:pPr>
    </w:p>
    <w:p w14:paraId="33DDFBB1" w14:textId="24C90BE8" w:rsidR="007002EC" w:rsidRDefault="00373D5F" w:rsidP="00A66F0E">
      <w:pPr>
        <w:pStyle w:val="BodyText"/>
        <w:spacing w:after="0"/>
      </w:pPr>
      <w:r>
        <w:t>In</w:t>
      </w:r>
      <w:r w:rsidR="007002EC" w:rsidRPr="007002EC">
        <w:t xml:space="preserve"> this contribution</w:t>
      </w:r>
      <w:r>
        <w:t>, we have</w:t>
      </w:r>
      <w:r w:rsidR="007002EC" w:rsidRPr="007002EC">
        <w:t xml:space="preserve"> addressed key aspects of coverage enhancements within the WID.</w:t>
      </w:r>
      <w:r w:rsidR="00447F6F">
        <w:t xml:space="preserve"> </w:t>
      </w:r>
      <w:r>
        <w:t xml:space="preserve">The </w:t>
      </w:r>
      <w:r w:rsidR="007002EC" w:rsidRPr="007002EC">
        <w:t>mechanisms for enabling multiple PRACH transmissions using different Tx beams based on the Rel-18 PRACH repetition procedure</w:t>
      </w:r>
      <w:r>
        <w:t xml:space="preserve"> were examined</w:t>
      </w:r>
      <w:r w:rsidR="007002EC" w:rsidRPr="007002EC">
        <w:t xml:space="preserve">, </w:t>
      </w:r>
      <w:r>
        <w:t xml:space="preserve">the </w:t>
      </w:r>
      <w:r w:rsidR="007002EC" w:rsidRPr="007002EC">
        <w:t>procedures to support PUSCH repetition scheduled by DCI 0_0 with C-RNTI</w:t>
      </w:r>
      <w:r>
        <w:t xml:space="preserve"> were discussed</w:t>
      </w:r>
      <w:r w:rsidR="007002EC" w:rsidRPr="007002EC">
        <w:t xml:space="preserve">, and the extension of the legacy MCS table to include </w:t>
      </w:r>
      <w:r>
        <w:t>pi</w:t>
      </w:r>
      <w:r w:rsidR="007002EC" w:rsidRPr="007002EC">
        <w:t xml:space="preserve">/2-BPSK </w:t>
      </w:r>
      <w:r>
        <w:t xml:space="preserve">was </w:t>
      </w:r>
      <w:r w:rsidRPr="007002EC">
        <w:t xml:space="preserve">considered </w:t>
      </w:r>
      <w:r w:rsidR="007002EC" w:rsidRPr="007002EC">
        <w:t xml:space="preserve">along with methods </w:t>
      </w:r>
      <w:r w:rsidR="001F33E4" w:rsidRPr="001F33E4">
        <w:t>to enable this extension</w:t>
      </w:r>
      <w:r w:rsidR="007002EC" w:rsidRPr="007002EC">
        <w:t>.</w:t>
      </w:r>
    </w:p>
    <w:p w14:paraId="0C920CF3" w14:textId="77777777" w:rsidR="00943A6B" w:rsidRDefault="00943A6B" w:rsidP="00A66F0E">
      <w:pPr>
        <w:pStyle w:val="BodyText"/>
        <w:spacing w:after="0"/>
      </w:pPr>
    </w:p>
    <w:p w14:paraId="5A650F21" w14:textId="6E7C5BE3" w:rsidR="008E065E" w:rsidRDefault="007002EC" w:rsidP="008E065E">
      <w:pPr>
        <w:pStyle w:val="BodyText"/>
        <w:rPr>
          <w:b/>
          <w:bCs/>
        </w:rPr>
      </w:pPr>
      <w:r>
        <w:t xml:space="preserve">Accordingly, </w:t>
      </w:r>
      <w:r w:rsidR="008E065E" w:rsidRPr="00CE0424">
        <w:t xml:space="preserve">we </w:t>
      </w:r>
      <w:r w:rsidR="008E065E">
        <w:t>made the following observations</w:t>
      </w:r>
      <w:r w:rsidR="008E065E" w:rsidRPr="00CE0424">
        <w:t>:</w:t>
      </w:r>
      <w:r w:rsidR="00C93814">
        <w:rPr>
          <w:b/>
          <w:bCs/>
        </w:rPr>
        <w:t xml:space="preserve"> </w:t>
      </w:r>
    </w:p>
    <w:p w14:paraId="7969BAA9" w14:textId="77777777" w:rsidR="008F7746" w:rsidRDefault="006F65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213423362" w:history="1">
        <w:r w:rsidR="008F7746" w:rsidRPr="00736E82">
          <w:rPr>
            <w:rStyle w:val="Hyperlink"/>
            <w:noProof/>
          </w:rPr>
          <w:t>Observation 1</w:t>
        </w:r>
        <w:r w:rsidR="008F7746">
          <w:rPr>
            <w:rFonts w:asciiTheme="minorHAnsi" w:eastAsiaTheme="minorEastAsia" w:hAnsiTheme="minorHAnsi"/>
            <w:b w:val="0"/>
            <w:noProof/>
            <w:kern w:val="2"/>
            <w:sz w:val="24"/>
            <w:szCs w:val="24"/>
            <w:lang w:eastAsia="ja-JP"/>
            <w14:ligatures w14:val="standardContextual"/>
          </w:rPr>
          <w:tab/>
        </w:r>
        <w:r w:rsidR="008F7746" w:rsidRPr="00736E82">
          <w:rPr>
            <w:rStyle w:val="Hyperlink"/>
            <w:noProof/>
          </w:rPr>
          <w:t>Multiple PRACH transmissions using different Tx beams may require additional beam-switching time between consecutive occasions. If this time is not accounted for, certain ROs may be dropped, resulting in degraded performance.</w:t>
        </w:r>
      </w:hyperlink>
    </w:p>
    <w:p w14:paraId="682ADF87"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3" w:history="1">
        <w:r w:rsidRPr="00736E82">
          <w:rPr>
            <w:rStyle w:val="Hyperlink"/>
            <w:noProof/>
          </w:rPr>
          <w:t>Observation 2</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One mechanism to account for beam switching time is to configure a predefined guard period, such that after the first valid RO is identified within a group, any subsequent occasion is considered valid only if the time gap from the previous valid occasion exceeds the guard period.</w:t>
        </w:r>
      </w:hyperlink>
    </w:p>
    <w:p w14:paraId="4FCE1AE1"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4" w:history="1">
        <w:r w:rsidRPr="00736E82">
          <w:rPr>
            <w:rStyle w:val="Hyperlink"/>
            <w:noProof/>
          </w:rPr>
          <w:t>Observation 3</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Another mechanism to account for beam switching time in a RO group is for the UE to switch Tx beams between consecutive valid ROs only if the time gap between them exceeds the beam switching time, otherwise, the UE continues using the same Tx beam across those occasions.</w:t>
        </w:r>
      </w:hyperlink>
    </w:p>
    <w:p w14:paraId="30EA059A"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5" w:history="1">
        <w:r w:rsidRPr="00736E82">
          <w:rPr>
            <w:rStyle w:val="Hyperlink"/>
            <w:noProof/>
          </w:rPr>
          <w:t>Observation 4</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When compared to the upper bound performance achieved with multiple PRACH transmissions using different Tx beams under ideal zero beam switching time, the mechanism that introduces a predefined guard period achieves near-upper bound performance but at the expense of added delay due to underutilized ROs, while the mechanism that allows the UE to reuse the same Tx beam when the gap between occasions is shorter than the beam switching time incurs only a small performance loss relative to the upper bound but avoids additional delay, making it more efficient in terms of latency.</w:t>
        </w:r>
      </w:hyperlink>
    </w:p>
    <w:p w14:paraId="1CE5B2F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6" w:history="1">
        <w:r w:rsidRPr="00736E82">
          <w:rPr>
            <w:rStyle w:val="Hyperlink"/>
            <w:noProof/>
          </w:rPr>
          <w:t>Observation 5</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While introducing RO-sub-groups is well motivated, it reduces UE flexibility by enforcing network-defined configurations and may limit the number of Tx beams a UE can use. It also adds notable specification and signaling complexity, potentially extending the overall specification timeline.</w:t>
        </w:r>
      </w:hyperlink>
    </w:p>
    <w:p w14:paraId="330ECB20"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7" w:history="1">
        <w:r w:rsidRPr="00736E82">
          <w:rPr>
            <w:rStyle w:val="Hyperlink"/>
            <w:noProof/>
          </w:rPr>
          <w:t>Observation 6</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Rel-17 frameworks of </w:t>
        </w:r>
        <w:r w:rsidRPr="00736E82">
          <w:rPr>
            <w:rStyle w:val="Hyperlink"/>
            <w:i/>
            <w:iCs/>
            <w:noProof/>
          </w:rPr>
          <w:t>FeatureCombination-r17</w:t>
        </w:r>
        <w:r w:rsidRPr="00736E82">
          <w:rPr>
            <w:rStyle w:val="Hyperlink"/>
            <w:noProof/>
          </w:rPr>
          <w:t xml:space="preserve"> and </w:t>
        </w:r>
        <w:r w:rsidRPr="00736E82">
          <w:rPr>
            <w:rStyle w:val="Hyperlink"/>
            <w:i/>
            <w:iCs/>
            <w:noProof/>
          </w:rPr>
          <w:t>AdditionalRACH-Config-r17</w:t>
        </w:r>
        <w:r w:rsidRPr="00736E82">
          <w:rPr>
            <w:rStyle w:val="Hyperlink"/>
            <w:noProof/>
          </w:rPr>
          <w:t xml:space="preserve"> can enable differentiation of multiple PRACH transmissions with the same or different Tx beams, either by assigning separate preambles within a shared RO or by configuring separate ROs, respectively.</w:t>
        </w:r>
      </w:hyperlink>
    </w:p>
    <w:p w14:paraId="599362F7"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8" w:history="1">
        <w:r w:rsidRPr="00736E82">
          <w:rPr>
            <w:rStyle w:val="Hyperlink"/>
            <w:noProof/>
          </w:rPr>
          <w:t>Observation 7</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Supporting multiple candidates for the number of PRACH transmissions with different Tx beams is not strictly necessary, as the primary objective of the WID is to enable beam sweeping for UL beam determination. Allowing the UE to transmit on up to 8 ROs, with Tx beam selection left to UE implementation, fulfills this objective while avoiding additional specification effort and maintaining flexibility and efficient RACH resource utilization.</w:t>
        </w:r>
      </w:hyperlink>
    </w:p>
    <w:p w14:paraId="06487D7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69" w:history="1">
        <w:r w:rsidRPr="00736E82">
          <w:rPr>
            <w:rStyle w:val="Hyperlink"/>
            <w:noProof/>
          </w:rPr>
          <w:t>Observation 8</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The use of an SSB-RSRP threshold enables the UE to determine whether multiple PRACH transmissions with beam sweeping are needed to achieve additional gain over a single transmission. Defining separate thresholds for same and different Tx beams may introduce non-trivial complexity, hence, this can be left to UE implementation.</w:t>
        </w:r>
      </w:hyperlink>
    </w:p>
    <w:p w14:paraId="2603037F"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0" w:history="1">
        <w:r w:rsidRPr="00736E82">
          <w:rPr>
            <w:rStyle w:val="Hyperlink"/>
            <w:noProof/>
          </w:rPr>
          <w:t>Observation 9</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To minimize specification impact and signaling overhead while fulfilling the WID objective, the network may indicate one of the UL Tx beams by using the RO index (among up to eight ROs within a group), allowing the UE to infer the indicated UL beam information based on the Tx beam used for the corresponding RO.</w:t>
        </w:r>
      </w:hyperlink>
    </w:p>
    <w:p w14:paraId="5CA9E5D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1" w:history="1">
        <w:r w:rsidRPr="00736E82">
          <w:rPr>
            <w:rStyle w:val="Hyperlink"/>
            <w:noProof/>
          </w:rPr>
          <w:t>Observation 10</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For indicating UL beam information for subsequent UL transmissions, Options 1–3 are not preferred as they either increase UE complexity (Option 1), cause multiple UEs to receive the same beam information and lead to decoding ambiguity for legacy UEs (Option 2), or constrain UL Grant configurations (Option 3). Therefore, Option 4 or 5, involving the introduction or repurposing of a MAC RAR field, is preferred, with the final selection to be handled by RAN2 since there is no RAN1 impact.</w:t>
        </w:r>
      </w:hyperlink>
    </w:p>
    <w:p w14:paraId="7CE46178"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2" w:history="1">
        <w:r w:rsidRPr="00736E82">
          <w:rPr>
            <w:rStyle w:val="Hyperlink"/>
            <w:noProof/>
            <w:lang w:val="en-GB"/>
          </w:rPr>
          <w:t>Observation 11</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Power ramping can be extended to multiple PRACH transmissions using different Tx beams to maintain efficient UE power consumption, while the power ramping </w:t>
        </w:r>
        <w:r w:rsidRPr="00736E82">
          <w:rPr>
            <w:rStyle w:val="Hyperlink"/>
            <w:noProof/>
          </w:rPr>
          <w:lastRenderedPageBreak/>
          <w:t>counter may be suspended when any spatial domain transmission filter (Tx beam) changes prior to retransmission.</w:t>
        </w:r>
      </w:hyperlink>
    </w:p>
    <w:p w14:paraId="607C210B"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3" w:history="1">
        <w:r w:rsidRPr="00736E82">
          <w:rPr>
            <w:rStyle w:val="Hyperlink"/>
            <w:noProof/>
          </w:rPr>
          <w:t>Observation 12</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Msg5 PUSCH carries a substantially larger payload than Msg3 PUSCH and therefore should at least support the same repetition candidates as Msg3 PUSCH. In addition, extending the candidate list to include {20, 24, 28, 32}, by leveraging the Rel-17 PUSCH repetition candidates defined for the RRC connected state, may provide one option to further enhance performance.</w:t>
        </w:r>
      </w:hyperlink>
    </w:p>
    <w:p w14:paraId="150C84E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4" w:history="1">
        <w:r w:rsidRPr="00736E82">
          <w:rPr>
            <w:rStyle w:val="Hyperlink"/>
            <w:noProof/>
          </w:rPr>
          <w:t>Observation 13</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For the MAC subheader of Msg3 PUSCH, when the reserved bit LX = 1, 44 reserved LCID values are available that can potentially be used for Msg5 PUSCH repetition related signaling. The configuration details can be determined by RAN2.</w:t>
        </w:r>
      </w:hyperlink>
    </w:p>
    <w:p w14:paraId="1C54617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5" w:history="1">
        <w:r w:rsidRPr="00736E82">
          <w:rPr>
            <w:rStyle w:val="Hyperlink"/>
            <w:noProof/>
          </w:rPr>
          <w:t>Observation 14</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In a unified method applicable for PUSCH Format 0 and 1, an additional phase offset, </w:t>
        </w:r>
        <m:oMath>
          <m:r>
            <m:rPr>
              <m:sty m:val="bi"/>
            </m:rPr>
            <w:rPr>
              <w:rStyle w:val="Hyperlink"/>
              <w:rFonts w:ascii="Cambria Math" w:hAnsi="Cambria Math"/>
              <w:noProof/>
            </w:rPr>
            <m:t>m</m:t>
          </m:r>
          <m:r>
            <m:rPr>
              <m:sty m:val="b"/>
            </m:rPr>
            <w:rPr>
              <w:rStyle w:val="Hyperlink"/>
              <w:rFonts w:ascii="Cambria Math" w:hAnsi="Cambria Math"/>
              <w:noProof/>
            </w:rPr>
            <m:t>msg5</m:t>
          </m:r>
        </m:oMath>
        <w:r w:rsidRPr="00736E82">
          <w:rPr>
            <w:rStyle w:val="Hyperlink"/>
            <w:noProof/>
          </w:rPr>
          <w:t xml:space="preserve">, can be added to the pre-defined phase offset to generate the cyclic shift for Msg4 HARQ-ACK, allowing the UE to use </w:t>
        </w:r>
        <m:oMath>
          <m:r>
            <m:rPr>
              <m:sty m:val="bi"/>
            </m:rPr>
            <w:rPr>
              <w:rStyle w:val="Hyperlink"/>
              <w:rFonts w:ascii="Cambria Math" w:hAnsi="Cambria Math"/>
              <w:noProof/>
            </w:rPr>
            <m:t>m</m:t>
          </m:r>
          <m:r>
            <m:rPr>
              <m:sty m:val="b"/>
            </m:rPr>
            <w:rPr>
              <w:rStyle w:val="Hyperlink"/>
              <w:rFonts w:ascii="Cambria Math" w:hAnsi="Cambria Math"/>
              <w:noProof/>
            </w:rPr>
            <m:t>msg5</m:t>
          </m:r>
        </m:oMath>
        <w:r w:rsidRPr="00736E82">
          <w:rPr>
            <w:rStyle w:val="Hyperlink"/>
            <w:noProof/>
          </w:rPr>
          <w:t xml:space="preserve"> to request or report capability for Msg5 PUSCH repetition.</w:t>
        </w:r>
      </w:hyperlink>
    </w:p>
    <w:p w14:paraId="6C2B3B16"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6" w:history="1">
        <w:r w:rsidRPr="00736E82">
          <w:rPr>
            <w:rStyle w:val="Hyperlink"/>
            <w:noProof/>
          </w:rPr>
          <w:t>Observation 15</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Using Msg4 HARQ-ACK to request or report the capability for Msg5 PUSCH repetition would require UE blind decoding for PUCCH phase offset detection, which can be avoided by using Msg3 PUSCH for this purpose instead.</w:t>
        </w:r>
      </w:hyperlink>
    </w:p>
    <w:p w14:paraId="5186B1A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7" w:history="1">
        <w:r w:rsidRPr="00736E82">
          <w:rPr>
            <w:rStyle w:val="Hyperlink"/>
            <w:noProof/>
          </w:rPr>
          <w:t>Observation 16</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A dedicated RSRP threshold is not strictly required to trigger Msg5 PUSCH repetition request or capability report, as prior UL transmissions (Msg1, Msg3, and Msg4 HARQ-ACK) can be used to assess UL coverage. Furthermore, if the PUSCH repetition feature is supported after </w:t>
        </w:r>
        <w:r w:rsidRPr="00736E82">
          <w:rPr>
            <w:rStyle w:val="Hyperlink"/>
            <w:i/>
            <w:iCs/>
            <w:noProof/>
          </w:rPr>
          <w:t>RRCReconfiguration</w:t>
        </w:r>
        <w:r w:rsidRPr="00736E82">
          <w:rPr>
            <w:rStyle w:val="Hyperlink"/>
            <w:noProof/>
          </w:rPr>
          <w:t xml:space="preserve">, a unified approach can be adopted where the UE capability indication can be used both before and after </w:t>
        </w:r>
        <w:r w:rsidRPr="00736E82">
          <w:rPr>
            <w:rStyle w:val="Hyperlink"/>
            <w:i/>
            <w:iCs/>
            <w:noProof/>
          </w:rPr>
          <w:t>RRCReconfiguration</w:t>
        </w:r>
        <w:r w:rsidRPr="00736E82">
          <w:rPr>
            <w:rStyle w:val="Hyperlink"/>
            <w:noProof/>
          </w:rPr>
          <w:t>, eliminating the need for additional capability reporting.</w:t>
        </w:r>
      </w:hyperlink>
    </w:p>
    <w:p w14:paraId="375B2F4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8" w:history="1">
        <w:r w:rsidRPr="00736E82">
          <w:rPr>
            <w:rStyle w:val="Hyperlink"/>
            <w:noProof/>
          </w:rPr>
          <w:t>Observation 17</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Since a configured RSRP threshold is not required, the UE can </w:t>
        </w:r>
        <w:r w:rsidRPr="00736E82">
          <w:rPr>
            <w:rStyle w:val="Hyperlink"/>
            <w:i/>
            <w:iCs/>
            <w:noProof/>
          </w:rPr>
          <w:t xml:space="preserve">report its capability </w:t>
        </w:r>
        <w:r w:rsidRPr="00736E82">
          <w:rPr>
            <w:rStyle w:val="Hyperlink"/>
            <w:noProof/>
          </w:rPr>
          <w:t xml:space="preserve">by default for PUSCH repetition, if supported, prior to </w:t>
        </w:r>
        <w:r w:rsidRPr="00736E82">
          <w:rPr>
            <w:rStyle w:val="Hyperlink"/>
            <w:i/>
            <w:iCs/>
            <w:noProof/>
          </w:rPr>
          <w:t>RRCReconfiguration</w:t>
        </w:r>
        <w:r w:rsidRPr="00736E82">
          <w:rPr>
            <w:rStyle w:val="Hyperlink"/>
            <w:noProof/>
          </w:rPr>
          <w:t>.</w:t>
        </w:r>
      </w:hyperlink>
    </w:p>
    <w:p w14:paraId="4030E905"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79" w:history="1">
        <w:r w:rsidRPr="00736E82">
          <w:rPr>
            <w:rStyle w:val="Hyperlink"/>
            <w:noProof/>
          </w:rPr>
          <w:t>Observation 18</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Reusing the MCS field for Msg5 PUSCH repetition before </w:t>
        </w:r>
        <w:r w:rsidRPr="00736E82">
          <w:rPr>
            <w:rStyle w:val="Hyperlink"/>
            <w:i/>
            <w:iCs/>
            <w:noProof/>
          </w:rPr>
          <w:t>RRCReconfiguration</w:t>
        </w:r>
        <w:r w:rsidRPr="00736E82">
          <w:rPr>
            <w:rStyle w:val="Hyperlink"/>
            <w:noProof/>
          </w:rPr>
          <w:t xml:space="preserve"> minimizes specification effort by leveraging the existing Msg3 mechanism. However, it constrains the set of configurable MCS indices, acceptable for small Msg5 payloads but potentially inadequate if repetition is extended after </w:t>
        </w:r>
        <w:r w:rsidRPr="00736E82">
          <w:rPr>
            <w:rStyle w:val="Hyperlink"/>
            <w:i/>
            <w:iCs/>
            <w:noProof/>
          </w:rPr>
          <w:t>RRCReconfiguration</w:t>
        </w:r>
        <w:r w:rsidRPr="00736E82">
          <w:rPr>
            <w:rStyle w:val="Hyperlink"/>
            <w:noProof/>
          </w:rPr>
          <w:t>, where possibly larger payloads may require higher MCS values to fit within allocated resources.</w:t>
        </w:r>
      </w:hyperlink>
    </w:p>
    <w:p w14:paraId="2F6829D4"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0" w:history="1">
        <w:r w:rsidRPr="00736E82">
          <w:rPr>
            <w:rStyle w:val="Hyperlink"/>
            <w:noProof/>
          </w:rPr>
          <w:t>Observation 19</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When supporting PUSCH repetition both before and after RRCReconfiguration, using the TDRA field ensures a consistent specification across DCI 0_0/0_1/0_2/0_3. The fixed 4-bit TDRA in DCI 0_0 limits time-domain scheduling flexibility, however, the network can disable repetition (e.g., by semi-statistically restoring a Rel-15 TDRA table via RRCReconfiguration) to regain full scheduling freedom, while avoiding repurposing DCI fields and keeping procedures aligned with DCI 0_1/0_2/0_3.</w:t>
        </w:r>
      </w:hyperlink>
    </w:p>
    <w:p w14:paraId="4A1968A8"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1" w:history="1">
        <w:r w:rsidRPr="00736E82">
          <w:rPr>
            <w:rStyle w:val="Hyperlink"/>
            <w:noProof/>
          </w:rPr>
          <w:t>Observation 20</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The other options for indicating the number of repetitions lack sufficient technical justification to depart from the existing procedure for Msg3 PUSCH repetition and Type A PUSCH repetition in the RRC connected state. Moreover, these alternatives either increase DCI overhead, reduce resource efficiency, or prevent a unified repetition mechanism.</w:t>
        </w:r>
      </w:hyperlink>
    </w:p>
    <w:p w14:paraId="4BD0C92D"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2" w:history="1">
        <w:r w:rsidRPr="00736E82">
          <w:rPr>
            <w:rStyle w:val="Hyperlink"/>
            <w:noProof/>
          </w:rPr>
          <w:t>Observation 21</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 xml:space="preserve">Intra-slot FH reduces channel-estimation accuracy and spectral efficiency, therefore, only inter-slot FH should be supported for Msg5 PUSCH repetitions. Furthermore, inter-slot FH for Msg5 PUSCH repetitions can be enabled through the </w:t>
        </w:r>
        <w:r w:rsidRPr="00736E82">
          <w:rPr>
            <w:rStyle w:val="Hyperlink"/>
            <w:i/>
            <w:iCs/>
            <w:noProof/>
          </w:rPr>
          <w:t>frequency hopping flag</w:t>
        </w:r>
        <w:r w:rsidRPr="00736E82">
          <w:rPr>
            <w:rStyle w:val="Hyperlink"/>
            <w:noProof/>
          </w:rPr>
          <w:t xml:space="preserve"> in DCI 0_0 with C-RNTI.</w:t>
        </w:r>
      </w:hyperlink>
    </w:p>
    <w:p w14:paraId="23C29C84"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3" w:history="1">
        <w:r w:rsidRPr="00736E82">
          <w:rPr>
            <w:rStyle w:val="Hyperlink"/>
            <w:noProof/>
          </w:rPr>
          <w:t>Observation 22</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Table 6.1.4.1-2 in Clause 6.1.4.1 of TS 38.214 targets applications requiring low code rates and includes MCS indices with reduced spectral efficiency, whereas Table 6.1.4.1-1 is intended for higher spectral efficiency PUSCH applications, consistent with the WID justification.</w:t>
        </w:r>
      </w:hyperlink>
    </w:p>
    <w:p w14:paraId="7BFB2D45"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4" w:history="1">
        <w:r w:rsidRPr="00736E82">
          <w:rPr>
            <w:rStyle w:val="Hyperlink"/>
            <w:noProof/>
          </w:rPr>
          <w:t>Observation 23</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When a UE does not support power boosting, the power gain of pi/2-BPSK over QPSK ranges can be up to 1 dB, while with power boosting, the gain can be up to 2.8 dB when the upper bound of MPR values are applied to the maximum transmit power of a PC3 UE.</w:t>
        </w:r>
      </w:hyperlink>
    </w:p>
    <w:p w14:paraId="6E04AE8B"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5" w:history="1">
        <w:r w:rsidRPr="00736E82">
          <w:rPr>
            <w:rStyle w:val="Hyperlink"/>
            <w:noProof/>
          </w:rPr>
          <w:t>Observation 24</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The performance of pi/2-BPSK (no power gain) is inferior to QPSK across the evaluated SE range (0.3770–0.8770), i.e., the 10% BLER SNR penalty increases from 0.3 dB at SE = 0.3770 to 2.5 dB at SE = 0.8770. With a 1 dB power gain, pi/2-BPSK outperforms QPSK only at SE = 0.3770 and 0.4902, and with a 2.8 dB power gain, pi/2-BPSK outperforms QPSK across SE range of 0.3770–0.8770.</w:t>
        </w:r>
      </w:hyperlink>
    </w:p>
    <w:p w14:paraId="44A8FBB6"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6" w:history="1">
        <w:r w:rsidRPr="00736E82">
          <w:rPr>
            <w:rStyle w:val="Hyperlink"/>
            <w:noProof/>
          </w:rPr>
          <w:t>Observation 25</w:t>
        </w:r>
        <w:r>
          <w:rPr>
            <w:rFonts w:asciiTheme="minorHAnsi" w:eastAsiaTheme="minorEastAsia" w:hAnsiTheme="minorHAnsi"/>
            <w:b w:val="0"/>
            <w:noProof/>
            <w:kern w:val="2"/>
            <w:sz w:val="24"/>
            <w:szCs w:val="24"/>
            <w:lang w:eastAsia="ja-JP"/>
            <w14:ligatures w14:val="standardContextual"/>
          </w:rPr>
          <w:tab/>
        </w:r>
        <w:r w:rsidRPr="00736E82">
          <w:rPr>
            <w:rStyle w:val="Hyperlink"/>
            <w:noProof/>
          </w:rPr>
          <w:t>Introducing a new MCS table, similar to Table 6.1.4.1-1, with extended MCS indices to support pi/2-BPSK, along with a new RRC configuration referencing this table, preserves backward compatibility by allowing the network to configure the extended MCS indices exclusively for Rel-20 UEs.</w:t>
        </w:r>
      </w:hyperlink>
    </w:p>
    <w:p w14:paraId="7D91EC5D" w14:textId="21CD60A4" w:rsidR="006E1C82" w:rsidRDefault="006F6582" w:rsidP="00943A6B">
      <w:pPr>
        <w:pStyle w:val="BodyText"/>
        <w:spacing w:after="0"/>
        <w:rPr>
          <w:b/>
          <w:bCs/>
        </w:rPr>
      </w:pPr>
      <w:r>
        <w:rPr>
          <w:b/>
          <w:bCs/>
        </w:rPr>
        <w:fldChar w:fldCharType="end"/>
      </w:r>
    </w:p>
    <w:p w14:paraId="6225A1B8" w14:textId="77777777" w:rsidR="006E1C82" w:rsidRDefault="008E065E" w:rsidP="00943A6B">
      <w:pPr>
        <w:pStyle w:val="BodyText"/>
        <w:spacing w:after="0"/>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12AE6C" w14:textId="77777777" w:rsidR="00943A6B" w:rsidRDefault="00943A6B" w:rsidP="00943A6B">
      <w:pPr>
        <w:pStyle w:val="BodyText"/>
        <w:spacing w:after="0"/>
      </w:pPr>
    </w:p>
    <w:p w14:paraId="69D75605" w14:textId="77777777" w:rsidR="008F7746" w:rsidRDefault="006E1C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23387" w:history="1">
        <w:r w:rsidR="008F7746" w:rsidRPr="00D51AC3">
          <w:rPr>
            <w:rStyle w:val="Hyperlink"/>
            <w:noProof/>
          </w:rPr>
          <w:t>Proposal 1</w:t>
        </w:r>
        <w:r w:rsidR="008F7746">
          <w:rPr>
            <w:rFonts w:asciiTheme="minorHAnsi" w:eastAsiaTheme="minorEastAsia" w:hAnsiTheme="minorHAnsi"/>
            <w:b w:val="0"/>
            <w:noProof/>
            <w:kern w:val="2"/>
            <w:sz w:val="24"/>
            <w:szCs w:val="24"/>
            <w:lang w:eastAsia="ja-JP"/>
            <w14:ligatures w14:val="standardContextual"/>
          </w:rPr>
          <w:tab/>
        </w:r>
        <w:r w:rsidR="008F7746" w:rsidRPr="00D51AC3">
          <w:rPr>
            <w:rStyle w:val="Hyperlink"/>
            <w:noProof/>
          </w:rPr>
          <w:t>To account for beam switching time, either configure a guard period to determine the valid ROs within a group, or allow the UE to transmit using the same Tx beam when the time gap between two ROs is insufficient for beam switching.</w:t>
        </w:r>
      </w:hyperlink>
    </w:p>
    <w:p w14:paraId="050BE7FE"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8" w:history="1">
        <w:r w:rsidRPr="00D51AC3">
          <w:rPr>
            <w:rStyle w:val="Hyperlink"/>
            <w:noProof/>
          </w:rPr>
          <w:t>Proposal 2</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Conclude that the network shall assume different Tx beams are used across ROs within a RACH attempt for multiple PRACH transmissions with different Tx beams.</w:t>
        </w:r>
      </w:hyperlink>
    </w:p>
    <w:p w14:paraId="34CFBD8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89" w:history="1">
        <w:r w:rsidRPr="00D51AC3">
          <w:rPr>
            <w:rStyle w:val="Hyperlink"/>
            <w:noProof/>
          </w:rPr>
          <w:t>Proposal 3</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8 PRACH transmissions per RACH attempt as a single candidate value (without additional down-selection), with the actual number of transmissions determined by UE implementation.</w:t>
        </w:r>
      </w:hyperlink>
    </w:p>
    <w:p w14:paraId="20A613F2"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0" w:history="1">
        <w:r w:rsidRPr="00D51AC3">
          <w:rPr>
            <w:rStyle w:val="Hyperlink"/>
            <w:noProof/>
          </w:rPr>
          <w:t>Proposal 4</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configuration of an SSB-RSRP-based thresholding procedure to determine whether multiple PRACH transmissions with different Tx beams are required rather than a single PRACH transmission, leaving the distinction between using the same or different Tx beams for multiple PRACH transmissions to UE implementation.</w:t>
        </w:r>
      </w:hyperlink>
    </w:p>
    <w:p w14:paraId="1E57FE16"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1" w:history="1">
        <w:r w:rsidRPr="00D51AC3">
          <w:rPr>
            <w:rStyle w:val="Hyperlink"/>
            <w:noProof/>
            <w:lang w:eastAsia="ja-JP"/>
          </w:rPr>
          <w:t>Proposal 5</w:t>
        </w:r>
        <w:r>
          <w:rPr>
            <w:rFonts w:asciiTheme="minorHAnsi" w:eastAsiaTheme="minorEastAsia" w:hAnsiTheme="minorHAnsi"/>
            <w:b w:val="0"/>
            <w:noProof/>
            <w:kern w:val="2"/>
            <w:sz w:val="24"/>
            <w:szCs w:val="24"/>
            <w:lang w:eastAsia="ja-JP"/>
            <w14:ligatures w14:val="standardContextual"/>
          </w:rPr>
          <w:tab/>
        </w:r>
        <w:r w:rsidRPr="00D51AC3">
          <w:rPr>
            <w:rStyle w:val="Hyperlink"/>
            <w:noProof/>
            <w:lang w:eastAsia="ja-JP"/>
          </w:rPr>
          <w:t>Support network indication of one UL transmit beam, encoded by the RO index within an RO group, for PRACH transmissions using different Tx beams.</w:t>
        </w:r>
      </w:hyperlink>
    </w:p>
    <w:p w14:paraId="30BB5D4C"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2" w:history="1">
        <w:r w:rsidRPr="00D51AC3">
          <w:rPr>
            <w:rStyle w:val="Hyperlink"/>
            <w:noProof/>
            <w:lang w:val="en-GB" w:eastAsia="ja-JP"/>
          </w:rPr>
          <w:t>Proposal 6</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Option 4 or 5 for indicating UL beam information for subsequent UL transmissions, with the down-selection to be handled by RAN2.</w:t>
        </w:r>
      </w:hyperlink>
    </w:p>
    <w:p w14:paraId="1EF6F524"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3" w:history="1">
        <w:r w:rsidRPr="00D51AC3">
          <w:rPr>
            <w:rStyle w:val="Hyperlink"/>
            <w:noProof/>
          </w:rPr>
          <w:t>Proposal 7</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power ramping for multiple PRACH transmissions using different Tx beams by modifying the legacy rule to suspend the power-ramping counter whenever any spatial-domain transmission filter (Tx beam) changes before a retransmission.</w:t>
        </w:r>
      </w:hyperlink>
    </w:p>
    <w:p w14:paraId="03273954"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4" w:history="1">
        <w:r w:rsidRPr="00D51AC3">
          <w:rPr>
            <w:rStyle w:val="Hyperlink"/>
            <w:noProof/>
          </w:rPr>
          <w:t>Proposal 8</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configuring the same repetition number candidates for Msg5 PUSCH as those configured for Msg3 PUSCH. FFS: Extension of the candidates to include {20, 24, 28, 32}.</w:t>
        </w:r>
      </w:hyperlink>
    </w:p>
    <w:p w14:paraId="12CEF76D"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5" w:history="1">
        <w:r w:rsidRPr="00D51AC3">
          <w:rPr>
            <w:rStyle w:val="Hyperlink"/>
            <w:noProof/>
          </w:rPr>
          <w:t>Proposal 9</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request or capability report for Msg5 PUSCH repetition before </w:t>
        </w:r>
        <w:r w:rsidRPr="00D51AC3">
          <w:rPr>
            <w:rStyle w:val="Hyperlink"/>
            <w:i/>
            <w:iCs/>
            <w:noProof/>
          </w:rPr>
          <w:t xml:space="preserve">RRCReconfiguration </w:t>
        </w:r>
        <w:r w:rsidRPr="00D51AC3">
          <w:rPr>
            <w:rStyle w:val="Hyperlink"/>
            <w:noProof/>
          </w:rPr>
          <w:t>using Msg3 PUSCH.</w:t>
        </w:r>
      </w:hyperlink>
    </w:p>
    <w:p w14:paraId="28F6D503"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6" w:history="1">
        <w:r w:rsidRPr="00D51AC3">
          <w:rPr>
            <w:rStyle w:val="Hyperlink"/>
            <w:noProof/>
          </w:rPr>
          <w:t>Proposal 10</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UE capable of PUSCH repetition scheduled by DCI 0_0 with C-RNTI before </w:t>
        </w:r>
        <w:r w:rsidRPr="00D51AC3">
          <w:rPr>
            <w:rStyle w:val="Hyperlink"/>
            <w:i/>
            <w:iCs/>
            <w:noProof/>
          </w:rPr>
          <w:t>RRCReconfiguration</w:t>
        </w:r>
        <w:r w:rsidRPr="00D51AC3">
          <w:rPr>
            <w:rStyle w:val="Hyperlink"/>
            <w:noProof/>
          </w:rPr>
          <w:t xml:space="preserve"> shall report the capability without need of configuring RSRP threshold for DL reference signal.</w:t>
        </w:r>
      </w:hyperlink>
    </w:p>
    <w:p w14:paraId="2056985A"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7" w:history="1">
        <w:r w:rsidRPr="00D51AC3">
          <w:rPr>
            <w:rStyle w:val="Hyperlink"/>
            <w:noProof/>
          </w:rPr>
          <w:t>Proposal 11</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indicating the number of repetitions using the MCS field when repetition can be scheduled by DCI 0_0 with C-RNTI </w:t>
        </w:r>
        <w:r w:rsidRPr="00D51AC3">
          <w:rPr>
            <w:rStyle w:val="Hyperlink"/>
            <w:i/>
            <w:iCs/>
            <w:noProof/>
          </w:rPr>
          <w:t>only</w:t>
        </w:r>
        <w:r w:rsidRPr="00D51AC3">
          <w:rPr>
            <w:rStyle w:val="Hyperlink"/>
            <w:noProof/>
          </w:rPr>
          <w:t xml:space="preserve"> before </w:t>
        </w:r>
        <w:r w:rsidRPr="00D51AC3">
          <w:rPr>
            <w:rStyle w:val="Hyperlink"/>
            <w:i/>
            <w:iCs/>
            <w:noProof/>
          </w:rPr>
          <w:t>RRCReconfiguration</w:t>
        </w:r>
        <w:r w:rsidRPr="00D51AC3">
          <w:rPr>
            <w:rStyle w:val="Hyperlink"/>
            <w:noProof/>
          </w:rPr>
          <w:t xml:space="preserve">, or via a TRDA table when repetition is </w:t>
        </w:r>
        <w:r w:rsidRPr="00D51AC3">
          <w:rPr>
            <w:rStyle w:val="Hyperlink"/>
            <w:i/>
            <w:iCs/>
            <w:noProof/>
          </w:rPr>
          <w:t>also</w:t>
        </w:r>
        <w:r w:rsidRPr="00D51AC3">
          <w:rPr>
            <w:rStyle w:val="Hyperlink"/>
            <w:noProof/>
          </w:rPr>
          <w:t xml:space="preserve"> extended to after </w:t>
        </w:r>
        <w:r w:rsidRPr="00D51AC3">
          <w:rPr>
            <w:rStyle w:val="Hyperlink"/>
            <w:i/>
            <w:iCs/>
            <w:noProof/>
          </w:rPr>
          <w:t>RRCReconfiguration</w:t>
        </w:r>
        <w:r w:rsidRPr="00D51AC3">
          <w:rPr>
            <w:rStyle w:val="Hyperlink"/>
            <w:noProof/>
          </w:rPr>
          <w:t>.</w:t>
        </w:r>
      </w:hyperlink>
    </w:p>
    <w:p w14:paraId="351F7A61"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8" w:history="1">
        <w:r w:rsidRPr="00D51AC3">
          <w:rPr>
            <w:rStyle w:val="Hyperlink"/>
            <w:noProof/>
          </w:rPr>
          <w:t>Proposal 12</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only inter-slot FH for Msg5 PUSCH repetitions, enabled through the </w:t>
        </w:r>
        <w:r w:rsidRPr="00D51AC3">
          <w:rPr>
            <w:rStyle w:val="Hyperlink"/>
            <w:i/>
            <w:iCs/>
            <w:noProof/>
          </w:rPr>
          <w:t>frequency hopping flag</w:t>
        </w:r>
        <w:r w:rsidRPr="00D51AC3">
          <w:rPr>
            <w:rStyle w:val="Hyperlink"/>
            <w:noProof/>
          </w:rPr>
          <w:t xml:space="preserve"> in DCI 0_0 with C-RNTI.</w:t>
        </w:r>
      </w:hyperlink>
    </w:p>
    <w:p w14:paraId="13A6B23C"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399" w:history="1">
        <w:r w:rsidRPr="00D51AC3">
          <w:rPr>
            <w:rStyle w:val="Hyperlink"/>
            <w:noProof/>
          </w:rPr>
          <w:t>Proposal 13</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Restrict the extension of pi/2-BPSK to additional MCS indices to Table 6.1.4.1-1.</w:t>
        </w:r>
      </w:hyperlink>
    </w:p>
    <w:p w14:paraId="7D1056D9"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400" w:history="1">
        <w:r w:rsidRPr="00D51AC3">
          <w:rPr>
            <w:rStyle w:val="Hyperlink"/>
            <w:noProof/>
          </w:rPr>
          <w:t>Proposal 14</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 xml:space="preserve">Support extension of pi/2-BPSK for </w:t>
        </w:r>
        <w:r w:rsidRPr="00D51AC3">
          <w:rPr>
            <w:rStyle w:val="Hyperlink"/>
            <w:iCs/>
            <w:noProof/>
          </w:rPr>
          <w:t>MCS entries with spectrum efficiency</w:t>
        </w:r>
        <w:r w:rsidRPr="00D51AC3">
          <w:rPr>
            <w:rStyle w:val="Hyperlink"/>
            <w:noProof/>
          </w:rPr>
          <w:t xml:space="preserve"> of up to 0.8770, i.e., MCS index 2</w:t>
        </w:r>
        <w:r w:rsidRPr="00D51AC3">
          <w:rPr>
            <w:rStyle w:val="Hyperlink"/>
            <w:rFonts w:ascii="Ericsson Hilda" w:hAnsi="Ericsson Hilda"/>
            <w:noProof/>
          </w:rPr>
          <w:t>–</w:t>
        </w:r>
        <w:r w:rsidRPr="00D51AC3">
          <w:rPr>
            <w:rStyle w:val="Hyperlink"/>
            <w:noProof/>
          </w:rPr>
          <w:t>6 in Table 6.1.4.1-1 of TS 38.214.</w:t>
        </w:r>
      </w:hyperlink>
    </w:p>
    <w:p w14:paraId="76E0C5BB" w14:textId="77777777" w:rsidR="008F7746" w:rsidRDefault="008F7746">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3423401" w:history="1">
        <w:r w:rsidRPr="00D51AC3">
          <w:rPr>
            <w:rStyle w:val="Hyperlink"/>
            <w:noProof/>
            <w:lang w:eastAsia="en-US"/>
          </w:rPr>
          <w:t>Proposal 15</w:t>
        </w:r>
        <w:r>
          <w:rPr>
            <w:rFonts w:asciiTheme="minorHAnsi" w:eastAsiaTheme="minorEastAsia" w:hAnsiTheme="minorHAnsi"/>
            <w:b w:val="0"/>
            <w:noProof/>
            <w:kern w:val="2"/>
            <w:sz w:val="24"/>
            <w:szCs w:val="24"/>
            <w:lang w:eastAsia="ja-JP"/>
            <w14:ligatures w14:val="standardContextual"/>
          </w:rPr>
          <w:tab/>
        </w:r>
        <w:r w:rsidRPr="00D51AC3">
          <w:rPr>
            <w:rStyle w:val="Hyperlink"/>
            <w:noProof/>
          </w:rPr>
          <w:t>Support a new MCS table equivalent to the legacy Table 6.1.4.1-1, incorporating extended MCS indices to support pi/2-BPSK while retaining the existing values for the other MCS indices, along with a new RRC configuration referring to this table.</w:t>
        </w:r>
      </w:hyperlink>
    </w:p>
    <w:p w14:paraId="58ACA235" w14:textId="280E7D5D" w:rsidR="00C01F33" w:rsidRPr="007715D1" w:rsidRDefault="006E1C82" w:rsidP="004C1E8B">
      <w:pPr>
        <w:pStyle w:val="BodyText"/>
        <w:spacing w:after="0"/>
        <w:rPr>
          <w:b/>
          <w:bCs/>
        </w:rPr>
      </w:pPr>
      <w:r>
        <w:rPr>
          <w:b/>
          <w:bCs/>
        </w:rPr>
        <w:fldChar w:fldCharType="end"/>
      </w:r>
    </w:p>
    <w:p w14:paraId="71D79D99" w14:textId="0340233F" w:rsidR="00F507D1" w:rsidRPr="00CE0424" w:rsidRDefault="00F507D1" w:rsidP="00BE6F1A">
      <w:pPr>
        <w:pStyle w:val="Heading1"/>
        <w:numPr>
          <w:ilvl w:val="1"/>
          <w:numId w:val="16"/>
        </w:numPr>
      </w:pPr>
      <w:bookmarkStart w:id="65" w:name="_In-sequence_SDU_delivery"/>
      <w:bookmarkEnd w:id="65"/>
      <w:r w:rsidRPr="00CE0424">
        <w:t>References</w:t>
      </w:r>
    </w:p>
    <w:bookmarkStart w:id="66" w:name="_Ref174151459"/>
    <w:bookmarkStart w:id="67" w:name="_Ref189809556"/>
    <w:bookmarkStart w:id="68" w:name="_Ref208176640"/>
    <w:p w14:paraId="715CA09B" w14:textId="3E786FD4" w:rsidR="003A7EF3" w:rsidRPr="00014111" w:rsidRDefault="000F295E" w:rsidP="00CE0424">
      <w:pPr>
        <w:pStyle w:val="Reference"/>
      </w:pPr>
      <w:r>
        <w:rPr>
          <w:rFonts w:eastAsia="Times New Roman"/>
          <w:lang w:val="en-GB"/>
        </w:rPr>
        <w:fldChar w:fldCharType="begin"/>
      </w:r>
      <w:r>
        <w:rPr>
          <w:rFonts w:eastAsia="Times New Roman"/>
          <w:lang w:val="en-GB"/>
        </w:rPr>
        <w:instrText>HYPERLINK "https://www.3gpp.org/ftp/tsg_ran/TSG_RAN/TSGR_108/Docs/RP-251842.zip"</w:instrText>
      </w:r>
      <w:r>
        <w:rPr>
          <w:rFonts w:eastAsia="Times New Roman"/>
          <w:lang w:val="en-GB"/>
        </w:rPr>
      </w:r>
      <w:r>
        <w:rPr>
          <w:rFonts w:eastAsia="Times New Roman"/>
          <w:lang w:val="en-GB"/>
        </w:rPr>
        <w:fldChar w:fldCharType="separate"/>
      </w:r>
      <w:r w:rsidR="006F4518" w:rsidRPr="000F295E">
        <w:rPr>
          <w:rStyle w:val="Hyperlink"/>
          <w:rFonts w:eastAsia="Times New Roman"/>
          <w:lang w:val="en-GB"/>
        </w:rPr>
        <w:t>RP-251842</w:t>
      </w:r>
      <w:r>
        <w:rPr>
          <w:rFonts w:eastAsia="Times New Roman"/>
          <w:lang w:val="en-GB"/>
        </w:rPr>
        <w:fldChar w:fldCharType="end"/>
      </w:r>
      <w:r w:rsidR="00A44339" w:rsidRPr="006F4518">
        <w:rPr>
          <w:rFonts w:eastAsia="Times New Roman"/>
        </w:rPr>
        <w:t>, “</w:t>
      </w:r>
      <w:r w:rsidR="003104A7" w:rsidRPr="006F4518">
        <w:rPr>
          <w:rFonts w:eastAsia="Times New Roman" w:hint="eastAsia"/>
        </w:rPr>
        <w:t>New</w:t>
      </w:r>
      <w:r w:rsidR="003104A7" w:rsidRPr="006F4518">
        <w:rPr>
          <w:rFonts w:eastAsia="Times New Roman"/>
        </w:rPr>
        <w:t xml:space="preserve"> WID</w:t>
      </w:r>
      <w:r w:rsidR="003104A7" w:rsidRPr="006F4518">
        <w:rPr>
          <w:rFonts w:eastAsia="Times New Roman" w:hint="eastAsia"/>
        </w:rPr>
        <w:t>: C</w:t>
      </w:r>
      <w:r w:rsidR="003104A7" w:rsidRPr="006F4518">
        <w:rPr>
          <w:rFonts w:eastAsia="Times New Roman"/>
        </w:rPr>
        <w:t>overage enhancements for NR Phase 3</w:t>
      </w:r>
      <w:r w:rsidR="00A44339" w:rsidRPr="006F4518">
        <w:rPr>
          <w:rFonts w:eastAsia="Times New Roman"/>
        </w:rPr>
        <w:t xml:space="preserve">”, </w:t>
      </w:r>
      <w:r w:rsidR="006F4518" w:rsidRPr="006F4518">
        <w:rPr>
          <w:rFonts w:eastAsia="Times New Roman"/>
        </w:rPr>
        <w:t>Telecom Italia</w:t>
      </w:r>
      <w:r w:rsidR="00A44339" w:rsidRPr="006F4518">
        <w:rPr>
          <w:rFonts w:eastAsia="Times New Roman"/>
        </w:rPr>
        <w:t>,</w:t>
      </w:r>
      <w:r w:rsidR="00A44339" w:rsidRPr="006F4518">
        <w:t xml:space="preserve"> </w:t>
      </w:r>
      <w:r w:rsidR="00A44339" w:rsidRPr="006F4518">
        <w:rPr>
          <w:rFonts w:eastAsia="Times New Roman"/>
        </w:rPr>
        <w:t>3GPP TSG RAN meeting #</w:t>
      </w:r>
      <w:r w:rsidR="006F4518">
        <w:rPr>
          <w:rFonts w:eastAsia="Times New Roman"/>
        </w:rPr>
        <w:t>108</w:t>
      </w:r>
      <w:r w:rsidR="00A44339" w:rsidRPr="006F4518">
        <w:rPr>
          <w:rFonts w:eastAsia="Times New Roman"/>
        </w:rPr>
        <w:t xml:space="preserve">, </w:t>
      </w:r>
      <w:r w:rsidR="006F4518">
        <w:rPr>
          <w:rFonts w:eastAsia="Times New Roman"/>
        </w:rPr>
        <w:t>June</w:t>
      </w:r>
      <w:r w:rsidR="00A44339" w:rsidRPr="006F4518">
        <w:rPr>
          <w:rFonts w:eastAsia="Times New Roman"/>
        </w:rPr>
        <w:t xml:space="preserve"> </w:t>
      </w:r>
      <w:r w:rsidR="006F4518">
        <w:rPr>
          <w:rFonts w:eastAsia="Times New Roman"/>
        </w:rPr>
        <w:t>9</w:t>
      </w:r>
      <w:r w:rsidR="00A44339" w:rsidRPr="006F4518">
        <w:rPr>
          <w:rFonts w:eastAsia="Times New Roman"/>
        </w:rPr>
        <w:t>th – 1</w:t>
      </w:r>
      <w:r w:rsidR="006F4518">
        <w:rPr>
          <w:rFonts w:eastAsia="Times New Roman"/>
        </w:rPr>
        <w:t>3</w:t>
      </w:r>
      <w:r w:rsidR="00A44339" w:rsidRPr="006F4518">
        <w:rPr>
          <w:rFonts w:eastAsia="Times New Roman"/>
        </w:rPr>
        <w:t>th, 202</w:t>
      </w:r>
      <w:bookmarkEnd w:id="66"/>
      <w:bookmarkEnd w:id="67"/>
      <w:r w:rsidR="006F4518">
        <w:rPr>
          <w:rFonts w:eastAsia="Times New Roman"/>
        </w:rPr>
        <w:t>5</w:t>
      </w:r>
      <w:bookmarkEnd w:id="68"/>
    </w:p>
    <w:bookmarkStart w:id="69" w:name="_Ref210223599"/>
    <w:p w14:paraId="0803093B" w14:textId="14340524" w:rsidR="00A01BD6" w:rsidRPr="006F4518" w:rsidRDefault="00A153A0" w:rsidP="00A01BD6">
      <w:pPr>
        <w:pStyle w:val="Reference"/>
      </w:pPr>
      <w:r>
        <w:fldChar w:fldCharType="begin"/>
      </w:r>
      <w:r>
        <w:instrText>HYPERLINK "https://www.3gpp.org/ftp/tsg_ran/wg1_rl1/TSGR1_122/Docs/R1-2506560.zip"</w:instrText>
      </w:r>
      <w:r>
        <w:fldChar w:fldCharType="separate"/>
      </w:r>
      <w:r w:rsidR="00A01BD6" w:rsidRPr="00A153A0">
        <w:rPr>
          <w:rStyle w:val="Hyperlink"/>
        </w:rPr>
        <w:t>R1-2506560</w:t>
      </w:r>
      <w:r>
        <w:fldChar w:fldCharType="end"/>
      </w:r>
      <w:r w:rsidR="00A01BD6" w:rsidRPr="00B300C9">
        <w:t>, “</w:t>
      </w:r>
      <w:r w:rsidRPr="00A153A0">
        <w:rPr>
          <w:lang w:val="en-GB"/>
        </w:rPr>
        <w:fldChar w:fldCharType="begin"/>
      </w:r>
      <w:r w:rsidRPr="00A153A0">
        <w:rPr>
          <w:lang w:val="en-GB"/>
        </w:rPr>
        <w:instrText xml:space="preserve"> DOCPROPERTY  CrTitle  \* MERGEFORMAT </w:instrText>
      </w:r>
      <w:r w:rsidRPr="00A153A0">
        <w:rPr>
          <w:lang w:val="en-GB"/>
        </w:rPr>
        <w:fldChar w:fldCharType="separate"/>
      </w:r>
      <w:r w:rsidRPr="00A153A0">
        <w:rPr>
          <w:lang w:val="en-GB"/>
        </w:rPr>
        <w:t>Introduction of NTN Phase 3 enhancements</w:t>
      </w:r>
      <w:r w:rsidRPr="00A153A0">
        <w:fldChar w:fldCharType="end"/>
      </w:r>
      <w:r w:rsidR="00A01BD6" w:rsidRPr="00B300C9">
        <w:t xml:space="preserve">”, </w:t>
      </w:r>
      <w:proofErr w:type="spellStart"/>
      <w:r w:rsidR="00AA4CCE">
        <w:t>InterDigital</w:t>
      </w:r>
      <w:proofErr w:type="spellEnd"/>
      <w:r w:rsidR="00A01BD6" w:rsidRPr="00B300C9">
        <w:t xml:space="preserve">, </w:t>
      </w:r>
      <w:r w:rsidR="00A01BD6">
        <w:t>3GPP TSG RAN WG</w:t>
      </w:r>
      <w:r w:rsidR="007317D2">
        <w:t>2</w:t>
      </w:r>
      <w:r w:rsidR="00A01BD6">
        <w:t xml:space="preserve"> #1</w:t>
      </w:r>
      <w:r w:rsidR="007317D2">
        <w:t>3</w:t>
      </w:r>
      <w:r w:rsidR="00A01BD6">
        <w:t xml:space="preserve">1, </w:t>
      </w:r>
      <w:r w:rsidR="00614982" w:rsidRPr="00614982">
        <w:t>Bengaluru, India, 25 - 29 August 2025</w:t>
      </w:r>
      <w:bookmarkEnd w:id="69"/>
    </w:p>
    <w:p w14:paraId="28852D0A" w14:textId="141914E8" w:rsidR="001D33C9" w:rsidRDefault="008738F9" w:rsidP="008738F9">
      <w:pPr>
        <w:pStyle w:val="Heading1"/>
      </w:pPr>
      <w:r>
        <w:t>7</w:t>
      </w:r>
      <w:r>
        <w:tab/>
      </w:r>
      <w:r w:rsidR="001D33C9">
        <w:t xml:space="preserve">Appendix </w:t>
      </w:r>
    </w:p>
    <w:p w14:paraId="5613C82B" w14:textId="01D092CD" w:rsidR="005F0290" w:rsidRPr="00617CFB" w:rsidRDefault="005F0290" w:rsidP="005F0290">
      <w:pPr>
        <w:pStyle w:val="Caption"/>
        <w:jc w:val="center"/>
        <w:rPr>
          <w:rFonts w:cs="Arial"/>
          <w:bCs/>
          <w:sz w:val="18"/>
          <w:szCs w:val="18"/>
        </w:rPr>
      </w:pPr>
      <w:bookmarkStart w:id="70" w:name="_Ref209333772"/>
      <w:r>
        <w:t xml:space="preserve">Table </w:t>
      </w:r>
      <w:r>
        <w:fldChar w:fldCharType="begin"/>
      </w:r>
      <w:r>
        <w:instrText xml:space="preserve"> SEQ Table \* ARABIC </w:instrText>
      </w:r>
      <w:r>
        <w:fldChar w:fldCharType="separate"/>
      </w:r>
      <w:r w:rsidR="00A85B88">
        <w:rPr>
          <w:noProof/>
        </w:rPr>
        <w:t>6</w:t>
      </w:r>
      <w:r>
        <w:fldChar w:fldCharType="end"/>
      </w:r>
      <w:bookmarkEnd w:id="70"/>
      <w:r>
        <w:tab/>
      </w:r>
      <w:r w:rsidRPr="00617CFB">
        <w:rPr>
          <w:rFonts w:cs="Arial"/>
          <w:bCs/>
          <w:sz w:val="18"/>
          <w:szCs w:val="18"/>
        </w:rPr>
        <w:t xml:space="preserve">Parameters for UL link level simulations for </w:t>
      </w:r>
      <w:r w:rsidR="004B140A">
        <w:rPr>
          <w:rFonts w:cs="Arial"/>
          <w:bCs/>
          <w:sz w:val="18"/>
          <w:szCs w:val="18"/>
        </w:rPr>
        <w:t xml:space="preserve">performance </w:t>
      </w:r>
      <w:r w:rsidR="00CD5922">
        <w:rPr>
          <w:rFonts w:cs="Arial"/>
          <w:bCs/>
          <w:sz w:val="18"/>
          <w:szCs w:val="18"/>
        </w:rPr>
        <w:t xml:space="preserve">evaluation </w:t>
      </w:r>
      <w:r w:rsidR="000F3E06">
        <w:rPr>
          <w:rFonts w:cs="Arial"/>
          <w:bCs/>
          <w:sz w:val="18"/>
          <w:szCs w:val="18"/>
        </w:rPr>
        <w:t>of</w:t>
      </w:r>
      <w:r w:rsidR="00CD5922">
        <w:rPr>
          <w:rFonts w:cs="Arial"/>
          <w:bCs/>
          <w:sz w:val="18"/>
          <w:szCs w:val="18"/>
        </w:rPr>
        <w:t xml:space="preserve"> multiple PRACH transmissions</w:t>
      </w:r>
    </w:p>
    <w:tbl>
      <w:tblPr>
        <w:tblStyle w:val="TableGrid1"/>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110"/>
      </w:tblGrid>
      <w:tr w:rsidR="005F0290" w:rsidRPr="00617CFB" w14:paraId="36280AE7" w14:textId="77777777" w:rsidTr="00007FCC">
        <w:trPr>
          <w:trHeight w:hRule="exact" w:val="340"/>
          <w:jc w:val="center"/>
        </w:trPr>
        <w:tc>
          <w:tcPr>
            <w:tcW w:w="9355" w:type="dxa"/>
            <w:gridSpan w:val="2"/>
            <w:vAlign w:val="center"/>
            <w:hideMark/>
          </w:tcPr>
          <w:p w14:paraId="4FF2F183" w14:textId="77777777" w:rsidR="005F0290" w:rsidRPr="00617CFB" w:rsidRDefault="005F0290">
            <w:pPr>
              <w:spacing w:after="0"/>
              <w:jc w:val="center"/>
              <w:rPr>
                <w:rFonts w:cs="Arial"/>
                <w:b/>
                <w:sz w:val="18"/>
                <w:szCs w:val="18"/>
                <w:lang w:eastAsia="zh-CN"/>
              </w:rPr>
            </w:pPr>
            <w:r w:rsidRPr="00617CFB">
              <w:rPr>
                <w:rFonts w:cs="Arial"/>
                <w:b/>
                <w:sz w:val="18"/>
                <w:szCs w:val="18"/>
                <w:lang w:eastAsia="zh-CN"/>
              </w:rPr>
              <w:t>Link level simulation parameters</w:t>
            </w:r>
          </w:p>
        </w:tc>
      </w:tr>
      <w:tr w:rsidR="005F0290" w:rsidRPr="00617CFB" w14:paraId="330BAC71" w14:textId="77777777" w:rsidTr="00007FCC">
        <w:trPr>
          <w:trHeight w:hRule="exact" w:val="340"/>
          <w:jc w:val="center"/>
        </w:trPr>
        <w:tc>
          <w:tcPr>
            <w:tcW w:w="2245" w:type="dxa"/>
            <w:vAlign w:val="center"/>
          </w:tcPr>
          <w:p w14:paraId="3937115E" w14:textId="77777777" w:rsidR="005F0290" w:rsidRPr="00617CFB" w:rsidRDefault="005F0290">
            <w:pPr>
              <w:spacing w:after="0"/>
              <w:jc w:val="center"/>
              <w:rPr>
                <w:rFonts w:cs="Arial"/>
                <w:sz w:val="18"/>
                <w:szCs w:val="18"/>
                <w:lang w:eastAsia="zh-CN"/>
              </w:rPr>
            </w:pPr>
            <w:r w:rsidRPr="00617CFB">
              <w:rPr>
                <w:rFonts w:cs="Arial"/>
                <w:sz w:val="18"/>
                <w:szCs w:val="18"/>
                <w:lang w:eastAsia="zh-CN"/>
              </w:rPr>
              <w:t>Metric</w:t>
            </w:r>
          </w:p>
        </w:tc>
        <w:tc>
          <w:tcPr>
            <w:tcW w:w="7110" w:type="dxa"/>
            <w:vAlign w:val="center"/>
          </w:tcPr>
          <w:p w14:paraId="10A207A3" w14:textId="3854003E" w:rsidR="005F0290" w:rsidRPr="00617CFB" w:rsidRDefault="00F9021C">
            <w:pPr>
              <w:spacing w:after="0"/>
              <w:jc w:val="center"/>
              <w:rPr>
                <w:rFonts w:cs="Arial"/>
                <w:sz w:val="18"/>
                <w:szCs w:val="18"/>
                <w:lang w:eastAsia="zh-CN"/>
              </w:rPr>
            </w:pPr>
            <w:r>
              <w:rPr>
                <w:rFonts w:cs="Arial"/>
                <w:sz w:val="18"/>
                <w:szCs w:val="18"/>
                <w:lang w:eastAsia="zh-CN"/>
              </w:rPr>
              <w:t>Miss</w:t>
            </w:r>
            <w:r w:rsidR="00342111">
              <w:rPr>
                <w:rFonts w:cs="Arial"/>
                <w:sz w:val="18"/>
                <w:szCs w:val="18"/>
                <w:lang w:eastAsia="zh-CN"/>
              </w:rPr>
              <w:t xml:space="preserve">ed </w:t>
            </w:r>
            <w:r>
              <w:rPr>
                <w:rFonts w:cs="Arial"/>
                <w:sz w:val="18"/>
                <w:szCs w:val="18"/>
                <w:lang w:eastAsia="zh-CN"/>
              </w:rPr>
              <w:t>detection rat</w:t>
            </w:r>
            <w:r w:rsidR="00E45889">
              <w:rPr>
                <w:rFonts w:cs="Arial"/>
                <w:sz w:val="18"/>
                <w:szCs w:val="18"/>
                <w:lang w:eastAsia="zh-CN"/>
              </w:rPr>
              <w:t>e</w:t>
            </w:r>
          </w:p>
        </w:tc>
      </w:tr>
      <w:tr w:rsidR="005F0290" w:rsidRPr="00617CFB" w14:paraId="63680015" w14:textId="77777777" w:rsidTr="00007FCC">
        <w:trPr>
          <w:trHeight w:val="283"/>
          <w:jc w:val="center"/>
        </w:trPr>
        <w:tc>
          <w:tcPr>
            <w:tcW w:w="2245" w:type="dxa"/>
            <w:vAlign w:val="center"/>
            <w:hideMark/>
          </w:tcPr>
          <w:p w14:paraId="61E335AD" w14:textId="77777777" w:rsidR="005F0290" w:rsidRPr="00617CFB" w:rsidRDefault="005F0290">
            <w:pPr>
              <w:spacing w:after="0"/>
              <w:jc w:val="center"/>
              <w:rPr>
                <w:rFonts w:cs="Arial"/>
                <w:sz w:val="18"/>
                <w:szCs w:val="18"/>
                <w:lang w:eastAsia="zh-CN"/>
              </w:rPr>
            </w:pPr>
            <w:r w:rsidRPr="00617CFB">
              <w:rPr>
                <w:rFonts w:cs="Arial"/>
                <w:sz w:val="18"/>
                <w:szCs w:val="18"/>
                <w:lang w:eastAsia="zh-CN"/>
              </w:rPr>
              <w:t>Carrier frequency</w:t>
            </w:r>
          </w:p>
        </w:tc>
        <w:tc>
          <w:tcPr>
            <w:tcW w:w="7110" w:type="dxa"/>
            <w:vAlign w:val="center"/>
            <w:hideMark/>
          </w:tcPr>
          <w:p w14:paraId="648F2AC0" w14:textId="718F5D70" w:rsidR="005F0290" w:rsidRPr="00617CFB" w:rsidRDefault="00041B03">
            <w:pPr>
              <w:spacing w:after="0"/>
              <w:jc w:val="center"/>
              <w:rPr>
                <w:rFonts w:cs="Arial"/>
                <w:sz w:val="18"/>
                <w:szCs w:val="18"/>
                <w:lang w:eastAsia="zh-CN"/>
              </w:rPr>
            </w:pPr>
            <w:r>
              <w:rPr>
                <w:rFonts w:cs="Arial"/>
                <w:sz w:val="18"/>
                <w:szCs w:val="18"/>
                <w:lang w:eastAsia="zh-CN"/>
              </w:rPr>
              <w:t>28</w:t>
            </w:r>
            <w:r w:rsidR="005F0290">
              <w:rPr>
                <w:rFonts w:cs="Arial"/>
                <w:sz w:val="18"/>
                <w:szCs w:val="18"/>
                <w:lang w:eastAsia="zh-CN"/>
              </w:rPr>
              <w:t>.0</w:t>
            </w:r>
            <w:r w:rsidR="005F0290" w:rsidRPr="00617CFB">
              <w:rPr>
                <w:rFonts w:cs="Arial"/>
                <w:sz w:val="18"/>
                <w:szCs w:val="18"/>
                <w:lang w:eastAsia="zh-CN"/>
              </w:rPr>
              <w:t xml:space="preserve"> GHz</w:t>
            </w:r>
          </w:p>
        </w:tc>
      </w:tr>
      <w:tr w:rsidR="005F0290" w:rsidRPr="00617CFB" w14:paraId="313B1E14" w14:textId="77777777" w:rsidTr="00007FCC">
        <w:trPr>
          <w:trHeight w:val="283"/>
          <w:jc w:val="center"/>
        </w:trPr>
        <w:tc>
          <w:tcPr>
            <w:tcW w:w="2245" w:type="dxa"/>
            <w:vAlign w:val="center"/>
            <w:hideMark/>
          </w:tcPr>
          <w:p w14:paraId="27D81AE5" w14:textId="77777777" w:rsidR="005F0290" w:rsidRPr="00617CFB" w:rsidRDefault="005F0290">
            <w:pPr>
              <w:spacing w:after="0"/>
              <w:jc w:val="center"/>
              <w:rPr>
                <w:rFonts w:cs="Arial"/>
                <w:sz w:val="18"/>
                <w:szCs w:val="18"/>
                <w:lang w:eastAsia="zh-CN"/>
              </w:rPr>
            </w:pPr>
            <w:r w:rsidRPr="00617CFB">
              <w:rPr>
                <w:rFonts w:cs="Arial"/>
                <w:sz w:val="18"/>
                <w:szCs w:val="18"/>
                <w:lang w:eastAsia="zh-CN"/>
              </w:rPr>
              <w:t>Subcarrier spacing</w:t>
            </w:r>
          </w:p>
        </w:tc>
        <w:tc>
          <w:tcPr>
            <w:tcW w:w="7110" w:type="dxa"/>
            <w:vAlign w:val="center"/>
            <w:hideMark/>
          </w:tcPr>
          <w:p w14:paraId="288C80EF" w14:textId="3A07407B" w:rsidR="005F0290" w:rsidRPr="00617CFB" w:rsidRDefault="00041B03">
            <w:pPr>
              <w:spacing w:after="0"/>
              <w:jc w:val="center"/>
              <w:rPr>
                <w:rFonts w:cs="Arial"/>
                <w:sz w:val="18"/>
                <w:szCs w:val="18"/>
                <w:lang w:eastAsia="zh-CN"/>
              </w:rPr>
            </w:pPr>
            <w:r>
              <w:rPr>
                <w:rFonts w:cs="Arial"/>
                <w:sz w:val="18"/>
                <w:szCs w:val="18"/>
                <w:lang w:eastAsia="zh-CN"/>
              </w:rPr>
              <w:t>12</w:t>
            </w:r>
            <w:r w:rsidR="005F0290" w:rsidRPr="00617CFB">
              <w:rPr>
                <w:rFonts w:cs="Arial"/>
                <w:sz w:val="18"/>
                <w:szCs w:val="18"/>
                <w:lang w:eastAsia="zh-CN"/>
              </w:rPr>
              <w:t>0 kHz</w:t>
            </w:r>
          </w:p>
        </w:tc>
      </w:tr>
      <w:tr w:rsidR="005F0290" w:rsidRPr="00617CFB" w14:paraId="7DB33EDA" w14:textId="77777777" w:rsidTr="00007FCC">
        <w:trPr>
          <w:trHeight w:val="283"/>
          <w:jc w:val="center"/>
        </w:trPr>
        <w:tc>
          <w:tcPr>
            <w:tcW w:w="2245" w:type="dxa"/>
            <w:vAlign w:val="center"/>
          </w:tcPr>
          <w:p w14:paraId="43FDA328" w14:textId="77777777" w:rsidR="005F0290" w:rsidRPr="00617CFB" w:rsidRDefault="005F0290">
            <w:pPr>
              <w:spacing w:after="0"/>
              <w:jc w:val="center"/>
              <w:rPr>
                <w:rFonts w:cs="Arial"/>
                <w:sz w:val="18"/>
                <w:szCs w:val="18"/>
                <w:lang w:eastAsia="zh-CN"/>
              </w:rPr>
            </w:pPr>
            <w:r>
              <w:rPr>
                <w:rFonts w:cs="Arial"/>
                <w:sz w:val="18"/>
                <w:szCs w:val="18"/>
                <w:lang w:eastAsia="zh-CN"/>
              </w:rPr>
              <w:t>Frame structure</w:t>
            </w:r>
          </w:p>
        </w:tc>
        <w:tc>
          <w:tcPr>
            <w:tcW w:w="7110" w:type="dxa"/>
            <w:vAlign w:val="center"/>
          </w:tcPr>
          <w:p w14:paraId="746910B7" w14:textId="49E3689E" w:rsidR="005F0290" w:rsidRPr="00617CFB" w:rsidRDefault="005F0290">
            <w:pPr>
              <w:spacing w:after="0"/>
              <w:jc w:val="center"/>
              <w:rPr>
                <w:rFonts w:cs="Arial"/>
                <w:sz w:val="18"/>
                <w:szCs w:val="18"/>
                <w:lang w:eastAsia="zh-CN"/>
              </w:rPr>
            </w:pPr>
            <w:r>
              <w:rPr>
                <w:rFonts w:cs="Arial"/>
                <w:sz w:val="18"/>
                <w:szCs w:val="18"/>
                <w:lang w:eastAsia="zh-CN"/>
              </w:rPr>
              <w:t>TDD: DDDSU</w:t>
            </w:r>
            <w:r w:rsidR="00041B03">
              <w:rPr>
                <w:rFonts w:cs="Arial"/>
                <w:sz w:val="18"/>
                <w:szCs w:val="18"/>
                <w:lang w:eastAsia="zh-CN"/>
              </w:rPr>
              <w:t xml:space="preserve"> at 60 kHz</w:t>
            </w:r>
          </w:p>
        </w:tc>
      </w:tr>
      <w:tr w:rsidR="005F0290" w:rsidRPr="00617CFB" w14:paraId="69FB18C4" w14:textId="77777777" w:rsidTr="00007FCC">
        <w:trPr>
          <w:trHeight w:val="283"/>
          <w:jc w:val="center"/>
        </w:trPr>
        <w:tc>
          <w:tcPr>
            <w:tcW w:w="2245" w:type="dxa"/>
            <w:vAlign w:val="center"/>
          </w:tcPr>
          <w:p w14:paraId="607F337E" w14:textId="77777777" w:rsidR="005F0290" w:rsidRPr="00617CFB" w:rsidRDefault="005F0290">
            <w:pPr>
              <w:spacing w:after="0"/>
              <w:jc w:val="center"/>
              <w:rPr>
                <w:rFonts w:cs="Arial"/>
                <w:sz w:val="18"/>
                <w:szCs w:val="18"/>
                <w:lang w:eastAsia="zh-CN"/>
              </w:rPr>
            </w:pPr>
            <w:r w:rsidRPr="00617CFB">
              <w:rPr>
                <w:rFonts w:cs="Arial"/>
                <w:sz w:val="18"/>
                <w:szCs w:val="18"/>
                <w:lang w:eastAsia="zh-CN"/>
              </w:rPr>
              <w:t>Channel model</w:t>
            </w:r>
          </w:p>
        </w:tc>
        <w:tc>
          <w:tcPr>
            <w:tcW w:w="7110" w:type="dxa"/>
            <w:vAlign w:val="center"/>
          </w:tcPr>
          <w:p w14:paraId="0AE7642F" w14:textId="69D0A0CF" w:rsidR="005F0290" w:rsidRPr="00617CFB" w:rsidRDefault="00041B03">
            <w:pPr>
              <w:spacing w:after="0"/>
              <w:jc w:val="center"/>
              <w:rPr>
                <w:rFonts w:cs="Arial"/>
                <w:sz w:val="18"/>
                <w:szCs w:val="18"/>
                <w:lang w:eastAsia="zh-CN"/>
              </w:rPr>
            </w:pPr>
            <w:r>
              <w:rPr>
                <w:rFonts w:cs="Arial"/>
                <w:sz w:val="18"/>
                <w:szCs w:val="18"/>
                <w:lang w:eastAsia="zh-CN"/>
              </w:rPr>
              <w:t>CDL-A</w:t>
            </w:r>
            <w:r w:rsidR="005F0290" w:rsidRPr="00617CFB">
              <w:rPr>
                <w:rFonts w:cs="Arial"/>
                <w:sz w:val="18"/>
                <w:szCs w:val="18"/>
                <w:lang w:eastAsia="zh-CN"/>
              </w:rPr>
              <w:t xml:space="preserve"> with </w:t>
            </w:r>
            <w:r>
              <w:rPr>
                <w:rFonts w:cs="Arial"/>
                <w:sz w:val="18"/>
                <w:szCs w:val="18"/>
                <w:lang w:eastAsia="zh-CN"/>
              </w:rPr>
              <w:t>1</w:t>
            </w:r>
            <w:r w:rsidR="005F0290" w:rsidRPr="00617CFB">
              <w:rPr>
                <w:rFonts w:cs="Arial"/>
                <w:sz w:val="18"/>
                <w:szCs w:val="18"/>
                <w:lang w:eastAsia="zh-CN"/>
              </w:rPr>
              <w:t>00 ns delay spread</w:t>
            </w:r>
          </w:p>
        </w:tc>
      </w:tr>
      <w:tr w:rsidR="005F0290" w:rsidRPr="00617CFB" w14:paraId="0687C130" w14:textId="77777777" w:rsidTr="00007FCC">
        <w:trPr>
          <w:trHeight w:val="283"/>
          <w:jc w:val="center"/>
        </w:trPr>
        <w:tc>
          <w:tcPr>
            <w:tcW w:w="2245" w:type="dxa"/>
            <w:vAlign w:val="center"/>
          </w:tcPr>
          <w:p w14:paraId="60F21229" w14:textId="723FC931" w:rsidR="005F0290" w:rsidRPr="00617CFB" w:rsidRDefault="00D66B41">
            <w:pPr>
              <w:spacing w:after="0"/>
              <w:jc w:val="center"/>
              <w:rPr>
                <w:rFonts w:cs="Arial"/>
                <w:sz w:val="18"/>
                <w:szCs w:val="18"/>
                <w:lang w:eastAsia="zh-CN"/>
              </w:rPr>
            </w:pPr>
            <w:r>
              <w:rPr>
                <w:rFonts w:cs="Arial"/>
                <w:sz w:val="18"/>
                <w:szCs w:val="18"/>
                <w:lang w:eastAsia="zh-CN"/>
              </w:rPr>
              <w:t>PRACH format</w:t>
            </w:r>
          </w:p>
        </w:tc>
        <w:tc>
          <w:tcPr>
            <w:tcW w:w="7110" w:type="dxa"/>
            <w:vAlign w:val="center"/>
          </w:tcPr>
          <w:p w14:paraId="41AF8B82" w14:textId="736FCF70" w:rsidR="005F0290" w:rsidRDefault="00D66B41">
            <w:pPr>
              <w:spacing w:after="0"/>
              <w:jc w:val="center"/>
              <w:rPr>
                <w:rFonts w:cs="Arial"/>
                <w:sz w:val="18"/>
                <w:szCs w:val="18"/>
                <w:lang w:eastAsia="zh-CN"/>
              </w:rPr>
            </w:pPr>
            <w:r>
              <w:rPr>
                <w:rFonts w:cs="Arial"/>
                <w:sz w:val="18"/>
                <w:szCs w:val="18"/>
                <w:lang w:eastAsia="zh-CN"/>
              </w:rPr>
              <w:t>B4</w:t>
            </w:r>
          </w:p>
        </w:tc>
      </w:tr>
      <w:tr w:rsidR="005F0290" w:rsidRPr="00617CFB" w14:paraId="32DF90BA" w14:textId="77777777" w:rsidTr="00007FCC">
        <w:trPr>
          <w:trHeight w:val="283"/>
          <w:jc w:val="center"/>
        </w:trPr>
        <w:tc>
          <w:tcPr>
            <w:tcW w:w="2245" w:type="dxa"/>
            <w:vAlign w:val="center"/>
          </w:tcPr>
          <w:p w14:paraId="5E490561" w14:textId="77777777" w:rsidR="005F0290" w:rsidRPr="00617CFB" w:rsidRDefault="005F0290">
            <w:pPr>
              <w:spacing w:after="0"/>
              <w:jc w:val="center"/>
              <w:rPr>
                <w:rFonts w:cs="Arial"/>
                <w:sz w:val="18"/>
                <w:szCs w:val="18"/>
                <w:lang w:eastAsia="zh-CN"/>
              </w:rPr>
            </w:pPr>
            <w:r w:rsidRPr="00617CFB">
              <w:rPr>
                <w:rFonts w:cs="Arial"/>
                <w:sz w:val="18"/>
                <w:szCs w:val="18"/>
                <w:lang w:eastAsia="zh-CN"/>
              </w:rPr>
              <w:t>Receiver</w:t>
            </w:r>
          </w:p>
        </w:tc>
        <w:tc>
          <w:tcPr>
            <w:tcW w:w="7110" w:type="dxa"/>
            <w:vAlign w:val="center"/>
          </w:tcPr>
          <w:p w14:paraId="3260490F" w14:textId="54EC4A89" w:rsidR="005F0290" w:rsidRPr="00617CFB" w:rsidRDefault="00E45889">
            <w:pPr>
              <w:spacing w:after="0"/>
              <w:jc w:val="center"/>
              <w:rPr>
                <w:rFonts w:cs="Arial"/>
                <w:sz w:val="18"/>
                <w:szCs w:val="18"/>
                <w:lang w:eastAsia="zh-CN"/>
              </w:rPr>
            </w:pPr>
            <w:r>
              <w:rPr>
                <w:rFonts w:cs="Arial"/>
                <w:sz w:val="18"/>
                <w:szCs w:val="18"/>
                <w:lang w:eastAsia="zh-CN"/>
              </w:rPr>
              <w:t>Non-coherent detection</w:t>
            </w:r>
          </w:p>
        </w:tc>
      </w:tr>
      <w:tr w:rsidR="005F0290" w:rsidRPr="00617CFB" w14:paraId="5EA16951" w14:textId="77777777" w:rsidTr="00007FCC">
        <w:trPr>
          <w:trHeight w:val="283"/>
          <w:jc w:val="center"/>
        </w:trPr>
        <w:tc>
          <w:tcPr>
            <w:tcW w:w="2245" w:type="dxa"/>
            <w:vAlign w:val="center"/>
            <w:hideMark/>
          </w:tcPr>
          <w:p w14:paraId="45C005F6" w14:textId="77777777" w:rsidR="005F0290" w:rsidRPr="00617CFB" w:rsidRDefault="005F0290">
            <w:pPr>
              <w:spacing w:after="0"/>
              <w:jc w:val="center"/>
              <w:rPr>
                <w:rFonts w:cs="Arial"/>
                <w:sz w:val="18"/>
                <w:szCs w:val="18"/>
                <w:lang w:eastAsia="zh-CN"/>
              </w:rPr>
            </w:pPr>
            <w:r w:rsidRPr="00617CFB">
              <w:rPr>
                <w:rFonts w:cs="Arial"/>
                <w:sz w:val="18"/>
                <w:szCs w:val="18"/>
                <w:lang w:eastAsia="zh-CN"/>
              </w:rPr>
              <w:t>BS antenna configuration</w:t>
            </w:r>
          </w:p>
          <w:p w14:paraId="72B198C3" w14:textId="77777777" w:rsidR="005F0290" w:rsidRPr="00617CFB" w:rsidRDefault="005F0290">
            <w:pPr>
              <w:spacing w:after="0"/>
              <w:jc w:val="center"/>
              <w:rPr>
                <w:rFonts w:cs="Arial"/>
                <w:sz w:val="18"/>
                <w:szCs w:val="18"/>
                <w:lang w:eastAsia="zh-CN"/>
              </w:rPr>
            </w:pPr>
          </w:p>
        </w:tc>
        <w:tc>
          <w:tcPr>
            <w:tcW w:w="7110" w:type="dxa"/>
            <w:vAlign w:val="center"/>
            <w:hideMark/>
          </w:tcPr>
          <w:p w14:paraId="501C0966" w14:textId="57BF5900" w:rsidR="005F0290" w:rsidRPr="00BD3B0C" w:rsidRDefault="005F0290" w:rsidP="00BD3B0C">
            <w:pPr>
              <w:spacing w:after="0"/>
              <w:jc w:val="center"/>
              <w:rPr>
                <w:rFonts w:cs="Arial"/>
                <w:sz w:val="18"/>
                <w:szCs w:val="18"/>
                <w:lang w:val="de-DE" w:eastAsia="zh-CN"/>
              </w:rPr>
            </w:pPr>
            <w:r>
              <w:rPr>
                <w:rFonts w:cs="Arial"/>
                <w:sz w:val="18"/>
                <w:szCs w:val="18"/>
                <w:lang w:val="de-DE" w:eastAsia="zh-CN"/>
              </w:rPr>
              <w:t xml:space="preserve">4 Rx: </w:t>
            </w:r>
            <w:r w:rsidRPr="00617CFB">
              <w:rPr>
                <w:rFonts w:cs="Arial"/>
                <w:sz w:val="18"/>
                <w:szCs w:val="18"/>
                <w:lang w:val="de-DE" w:eastAsia="zh-CN"/>
              </w:rPr>
              <w:t>(</w:t>
            </w:r>
            <m:oMath>
              <m:r>
                <w:rPr>
                  <w:rFonts w:ascii="Cambria Math" w:hAnsi="Cambria Math" w:cs="Arial"/>
                  <w:sz w:val="18"/>
                  <w:szCs w:val="18"/>
                  <w:lang w:val="de-DE" w:eastAsia="zh-CN"/>
                </w:rPr>
                <m:t>M</m:t>
              </m:r>
            </m:oMath>
            <w:r w:rsidRPr="00617CFB">
              <w:rPr>
                <w:rFonts w:cs="Arial"/>
                <w:sz w:val="18"/>
                <w:szCs w:val="18"/>
                <w:lang w:val="de-DE" w:eastAsia="zh-CN"/>
              </w:rPr>
              <w:t>,</w:t>
            </w:r>
            <m:oMath>
              <m:r>
                <w:rPr>
                  <w:rFonts w:ascii="Cambria Math" w:hAnsi="Cambria Math" w:cs="Arial"/>
                  <w:sz w:val="18"/>
                  <w:szCs w:val="18"/>
                  <w:lang w:val="de-DE" w:eastAsia="zh-CN"/>
                </w:rPr>
                <m:t>N</m:t>
              </m:r>
            </m:oMath>
            <w:r w:rsidRPr="00617CFB">
              <w:rPr>
                <w:rFonts w:cs="Arial"/>
                <w:sz w:val="18"/>
                <w:szCs w:val="18"/>
                <w:lang w:val="de-DE" w:eastAsia="zh-CN"/>
              </w:rPr>
              <w:t>,</w:t>
            </w:r>
            <m:oMath>
              <m:r>
                <w:rPr>
                  <w:rFonts w:ascii="Cambria Math" w:hAnsi="Cambria Math" w:cs="Arial"/>
                  <w:sz w:val="18"/>
                  <w:szCs w:val="18"/>
                  <w:lang w:val="de-DE" w:eastAsia="zh-CN"/>
                </w:rPr>
                <m:t>P</m:t>
              </m:r>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Pr="00617CFB">
              <w:rPr>
                <w:rFonts w:cs="Arial"/>
                <w:sz w:val="18"/>
                <w:szCs w:val="18"/>
                <w:lang w:val="de-DE" w:eastAsia="zh-CN"/>
              </w:rPr>
              <w:t>) = (</w:t>
            </w:r>
            <w:r w:rsidR="00ED2566">
              <w:rPr>
                <w:rFonts w:cs="Arial"/>
                <w:sz w:val="18"/>
                <w:szCs w:val="18"/>
                <w:lang w:val="de-DE" w:eastAsia="zh-CN"/>
              </w:rPr>
              <w:t>1</w:t>
            </w:r>
            <w:r w:rsidRPr="00617CFB">
              <w:rPr>
                <w:rFonts w:cs="Arial"/>
                <w:sz w:val="18"/>
                <w:szCs w:val="18"/>
                <w:lang w:val="de-DE" w:eastAsia="zh-CN"/>
              </w:rPr>
              <w:t>,2,2,1,1,</w:t>
            </w:r>
            <w:r w:rsidR="00145367">
              <w:rPr>
                <w:rFonts w:cs="Arial"/>
                <w:sz w:val="18"/>
                <w:szCs w:val="18"/>
                <w:lang w:val="de-DE" w:eastAsia="zh-CN"/>
              </w:rPr>
              <w:t>2</w:t>
            </w:r>
            <w:r w:rsidRPr="00617CFB">
              <w:rPr>
                <w:rFonts w:cs="Arial"/>
                <w:sz w:val="18"/>
                <w:szCs w:val="18"/>
                <w:lang w:val="de-DE" w:eastAsia="zh-CN"/>
              </w:rPr>
              <w:t xml:space="preserve">,2) </w:t>
            </w:r>
            <w:r w:rsidR="00DF1601">
              <w:rPr>
                <w:rFonts w:cs="Arial"/>
                <w:sz w:val="18"/>
                <w:szCs w:val="18"/>
                <w:lang w:val="de-DE" w:eastAsia="zh-CN"/>
              </w:rPr>
              <w:t xml:space="preserve"> </w:t>
            </w:r>
            <w:r w:rsidRPr="00617CFB">
              <w:rPr>
                <w:rFonts w:cs="Arial"/>
                <w:sz w:val="18"/>
                <w:szCs w:val="18"/>
                <w:lang w:val="de-DE" w:eastAsia="zh-CN"/>
              </w:rPr>
              <w:t xml:space="preserve">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Pr="00617CFB">
              <w:rPr>
                <w:rFonts w:cs="Arial"/>
                <w:sz w:val="18"/>
                <w:szCs w:val="18"/>
                <w:lang w:val="de-DE" w:eastAsia="zh-CN"/>
              </w:rPr>
              <w:t xml:space="preserve"> = </w:t>
            </w:r>
            <w:r>
              <w:rPr>
                <w:rFonts w:cs="Arial"/>
                <w:sz w:val="18"/>
                <w:szCs w:val="18"/>
                <w:lang w:val="de-DE" w:eastAsia="zh-CN"/>
              </w:rPr>
              <w:t>0</w:t>
            </w:r>
            <w:r w:rsidRPr="00617CFB">
              <w:rPr>
                <w:rFonts w:cs="Arial"/>
                <w:sz w:val="18"/>
                <w:szCs w:val="18"/>
                <w:lang w:val="de-DE" w:eastAsia="zh-CN"/>
              </w:rPr>
              <w:t>.</w:t>
            </w:r>
            <w:r>
              <w:rPr>
                <w:rFonts w:cs="Arial"/>
                <w:sz w:val="18"/>
                <w:szCs w:val="18"/>
                <w:lang w:val="de-DE" w:eastAsia="zh-CN"/>
              </w:rPr>
              <w:t>5</w:t>
            </w:r>
            <m:oMath>
              <m:r>
                <w:rPr>
                  <w:rFonts w:ascii="Cambria Math" w:hAnsi="Cambria Math" w:cs="Arial"/>
                  <w:sz w:val="18"/>
                  <w:szCs w:val="18"/>
                  <w:lang w:val="de-DE" w:eastAsia="zh-CN"/>
                </w:rPr>
                <m:t>λ</m:t>
              </m:r>
            </m:oMath>
          </w:p>
        </w:tc>
      </w:tr>
      <w:tr w:rsidR="005F0290" w:rsidRPr="00617CFB" w14:paraId="64E81EEC" w14:textId="77777777" w:rsidTr="00007FCC">
        <w:trPr>
          <w:trHeight w:val="283"/>
          <w:jc w:val="center"/>
        </w:trPr>
        <w:tc>
          <w:tcPr>
            <w:tcW w:w="2245" w:type="dxa"/>
            <w:vAlign w:val="center"/>
          </w:tcPr>
          <w:p w14:paraId="71522B67" w14:textId="77777777" w:rsidR="005F0290" w:rsidRPr="00617CFB" w:rsidRDefault="005F0290">
            <w:pPr>
              <w:spacing w:after="0"/>
              <w:jc w:val="center"/>
              <w:rPr>
                <w:rFonts w:cs="Arial"/>
                <w:sz w:val="18"/>
                <w:szCs w:val="18"/>
                <w:lang w:eastAsia="zh-CN"/>
              </w:rPr>
            </w:pPr>
            <w:r w:rsidRPr="00617CFB">
              <w:rPr>
                <w:rFonts w:cs="Arial"/>
                <w:sz w:val="18"/>
                <w:szCs w:val="18"/>
                <w:lang w:eastAsia="zh-CN"/>
              </w:rPr>
              <w:t>BS antenna pattern</w:t>
            </w:r>
          </w:p>
        </w:tc>
        <w:tc>
          <w:tcPr>
            <w:tcW w:w="7110" w:type="dxa"/>
            <w:vAlign w:val="center"/>
          </w:tcPr>
          <w:p w14:paraId="78580C98" w14:textId="77777777" w:rsidR="005F0290" w:rsidRPr="00617CFB" w:rsidRDefault="005F0290">
            <w:pPr>
              <w:spacing w:after="0"/>
              <w:jc w:val="center"/>
              <w:rPr>
                <w:rFonts w:cs="Arial"/>
                <w:sz w:val="18"/>
                <w:szCs w:val="18"/>
                <w:lang w:eastAsia="zh-CN"/>
              </w:rPr>
            </w:pPr>
            <w:r w:rsidRPr="00617CFB">
              <w:rPr>
                <w:rFonts w:cs="Arial"/>
                <w:sz w:val="18"/>
                <w:szCs w:val="18"/>
                <w:lang w:eastAsia="zh-CN"/>
              </w:rPr>
              <w:t xml:space="preserve">Directional (8 </w:t>
            </w:r>
            <w:proofErr w:type="spellStart"/>
            <w:r w:rsidRPr="00617CFB">
              <w:rPr>
                <w:rFonts w:cs="Arial"/>
                <w:sz w:val="18"/>
                <w:szCs w:val="18"/>
                <w:lang w:eastAsia="zh-CN"/>
              </w:rPr>
              <w:t>dBi</w:t>
            </w:r>
            <w:proofErr w:type="spellEnd"/>
            <w:r w:rsidRPr="00617CFB">
              <w:rPr>
                <w:rFonts w:cs="Arial"/>
                <w:sz w:val="18"/>
                <w:szCs w:val="18"/>
                <w:lang w:eastAsia="zh-CN"/>
              </w:rPr>
              <w:t>, 65</w:t>
            </w:r>
            <m:oMath>
              <m:r>
                <w:rPr>
                  <w:rFonts w:ascii="Cambria Math" w:hAnsi="Cambria Math" w:cs="Arial"/>
                  <w:sz w:val="18"/>
                  <w:szCs w:val="18"/>
                  <w:lang w:eastAsia="ja-JP"/>
                </w:rPr>
                <m:t>°</m:t>
              </m:r>
            </m:oMath>
            <w:r w:rsidRPr="00617CFB">
              <w:rPr>
                <w:rFonts w:cs="Arial"/>
                <w:sz w:val="18"/>
                <w:szCs w:val="18"/>
                <w:lang w:eastAsia="zh-CN"/>
              </w:rPr>
              <w:t xml:space="preserve"> BW)</w:t>
            </w:r>
          </w:p>
        </w:tc>
      </w:tr>
      <w:tr w:rsidR="005F0290" w:rsidRPr="00617CFB" w14:paraId="14C9EA70" w14:textId="77777777" w:rsidTr="00007FCC">
        <w:trPr>
          <w:trHeight w:val="283"/>
          <w:jc w:val="center"/>
        </w:trPr>
        <w:tc>
          <w:tcPr>
            <w:tcW w:w="2245" w:type="dxa"/>
          </w:tcPr>
          <w:p w14:paraId="37F73FBE" w14:textId="77777777" w:rsidR="005F0290" w:rsidRPr="00617CFB" w:rsidRDefault="005F0290">
            <w:pPr>
              <w:spacing w:after="0"/>
              <w:jc w:val="center"/>
              <w:rPr>
                <w:rFonts w:cs="Arial"/>
                <w:sz w:val="18"/>
                <w:szCs w:val="18"/>
                <w:lang w:eastAsia="zh-CN"/>
              </w:rPr>
            </w:pPr>
            <w:r w:rsidRPr="00617CFB">
              <w:rPr>
                <w:rFonts w:cs="Arial"/>
                <w:sz w:val="18"/>
                <w:szCs w:val="18"/>
                <w:lang w:eastAsia="zh-CN"/>
              </w:rPr>
              <w:t>BS noise figure</w:t>
            </w:r>
          </w:p>
        </w:tc>
        <w:tc>
          <w:tcPr>
            <w:tcW w:w="7110" w:type="dxa"/>
          </w:tcPr>
          <w:p w14:paraId="2355271B" w14:textId="77777777" w:rsidR="005F0290" w:rsidRPr="00617CFB" w:rsidRDefault="005F0290">
            <w:pPr>
              <w:spacing w:after="0"/>
              <w:jc w:val="center"/>
              <w:rPr>
                <w:rFonts w:cs="Arial"/>
                <w:sz w:val="18"/>
                <w:szCs w:val="18"/>
                <w:lang w:eastAsia="zh-CN"/>
              </w:rPr>
            </w:pPr>
            <w:r w:rsidRPr="00617CFB">
              <w:rPr>
                <w:rFonts w:cs="Arial"/>
                <w:sz w:val="18"/>
                <w:szCs w:val="18"/>
                <w:lang w:eastAsia="zh-CN"/>
              </w:rPr>
              <w:t>5 dB</w:t>
            </w:r>
          </w:p>
        </w:tc>
      </w:tr>
      <w:tr w:rsidR="005F0290" w:rsidRPr="00617CFB" w14:paraId="09EB776F" w14:textId="77777777" w:rsidTr="00007FCC">
        <w:trPr>
          <w:trHeight w:val="283"/>
          <w:jc w:val="center"/>
        </w:trPr>
        <w:tc>
          <w:tcPr>
            <w:tcW w:w="2245" w:type="dxa"/>
            <w:vAlign w:val="center"/>
            <w:hideMark/>
          </w:tcPr>
          <w:p w14:paraId="213383EF" w14:textId="13E21FA1" w:rsidR="005F0290" w:rsidRPr="00617CFB" w:rsidRDefault="005F0290">
            <w:pPr>
              <w:spacing w:after="0"/>
              <w:jc w:val="center"/>
              <w:rPr>
                <w:rFonts w:cs="Arial"/>
                <w:sz w:val="18"/>
                <w:szCs w:val="18"/>
                <w:lang w:eastAsia="zh-CN"/>
              </w:rPr>
            </w:pPr>
            <w:r w:rsidRPr="00617CFB">
              <w:rPr>
                <w:rFonts w:cs="Arial"/>
                <w:sz w:val="18"/>
                <w:szCs w:val="18"/>
                <w:lang w:eastAsia="zh-CN"/>
              </w:rPr>
              <w:t>UE antenna configuration</w:t>
            </w:r>
            <w:r w:rsidR="00295451">
              <w:rPr>
                <w:rFonts w:cs="Arial"/>
                <w:sz w:val="18"/>
                <w:szCs w:val="18"/>
                <w:lang w:eastAsia="zh-CN"/>
              </w:rPr>
              <w:t xml:space="preserve"> and beam formation</w:t>
            </w:r>
          </w:p>
        </w:tc>
        <w:tc>
          <w:tcPr>
            <w:tcW w:w="7110" w:type="dxa"/>
            <w:vAlign w:val="center"/>
            <w:hideMark/>
          </w:tcPr>
          <w:p w14:paraId="497E2107" w14:textId="5E73D5DD" w:rsidR="00031EF3" w:rsidRPr="00A9463A" w:rsidRDefault="00DF1601" w:rsidP="00031EF3">
            <w:pPr>
              <w:pStyle w:val="ListParagraph"/>
              <w:rPr>
                <w:rFonts w:ascii="Arial" w:hAnsi="Arial" w:cs="Arial"/>
                <w:i/>
                <w:sz w:val="18"/>
                <w:szCs w:val="18"/>
                <w:lang w:eastAsia="zh-CN"/>
              </w:rPr>
            </w:pPr>
            <w:r w:rsidRPr="00DF1601">
              <w:rPr>
                <w:rFonts w:ascii="Arial" w:hAnsi="Arial" w:cs="Arial"/>
                <w:sz w:val="18"/>
                <w:szCs w:val="18"/>
                <w:lang w:val="de-DE" w:eastAsia="zh-CN"/>
              </w:rPr>
              <w:t>1</w:t>
            </w:r>
            <w:r w:rsidR="00031EF3" w:rsidRPr="00DF1601">
              <w:rPr>
                <w:rFonts w:ascii="Arial" w:hAnsi="Arial" w:cs="Arial"/>
                <w:sz w:val="18"/>
                <w:szCs w:val="18"/>
                <w:lang w:val="de-DE" w:eastAsia="zh-CN"/>
              </w:rPr>
              <w:t xml:space="preserve"> </w:t>
            </w:r>
            <w:r w:rsidRPr="00DF1601">
              <w:rPr>
                <w:rFonts w:ascii="Arial" w:hAnsi="Arial" w:cs="Arial"/>
                <w:sz w:val="18"/>
                <w:szCs w:val="18"/>
                <w:lang w:val="de-DE" w:eastAsia="zh-CN"/>
              </w:rPr>
              <w:t>T</w:t>
            </w:r>
            <w:r w:rsidR="00031EF3" w:rsidRPr="00DF1601">
              <w:rPr>
                <w:rFonts w:ascii="Arial" w:hAnsi="Arial" w:cs="Arial"/>
                <w:sz w:val="18"/>
                <w:szCs w:val="18"/>
                <w:lang w:val="de-DE" w:eastAsia="zh-CN"/>
              </w:rPr>
              <w:t>x:</w:t>
            </w:r>
            <w:r w:rsidR="00031EF3">
              <w:rPr>
                <w:rFonts w:cs="Arial"/>
                <w:sz w:val="18"/>
                <w:szCs w:val="18"/>
                <w:lang w:val="de-DE" w:eastAsia="zh-CN"/>
              </w:rPr>
              <w:t xml:space="preserve"> </w:t>
            </w:r>
            <w:r w:rsidR="00031EF3" w:rsidRPr="00617CFB">
              <w:rPr>
                <w:rFonts w:cs="Arial"/>
                <w:sz w:val="18"/>
                <w:szCs w:val="18"/>
                <w:lang w:val="de-DE" w:eastAsia="zh-CN"/>
              </w:rPr>
              <w:t>(</w:t>
            </w:r>
            <m:oMath>
              <m:r>
                <w:rPr>
                  <w:rFonts w:ascii="Cambria Math" w:hAnsi="Cambria Math" w:cs="Arial"/>
                  <w:sz w:val="18"/>
                  <w:szCs w:val="18"/>
                  <w:lang w:val="de-DE" w:eastAsia="zh-CN"/>
                </w:rPr>
                <m:t>M</m:t>
              </m:r>
            </m:oMath>
            <w:r w:rsidR="00031EF3" w:rsidRPr="00617CFB">
              <w:rPr>
                <w:rFonts w:cs="Arial"/>
                <w:sz w:val="18"/>
                <w:szCs w:val="18"/>
                <w:lang w:val="de-DE" w:eastAsia="zh-CN"/>
              </w:rPr>
              <w:t>,</w:t>
            </w:r>
            <m:oMath>
              <m:r>
                <w:rPr>
                  <w:rFonts w:ascii="Cambria Math" w:hAnsi="Cambria Math" w:cs="Arial"/>
                  <w:sz w:val="18"/>
                  <w:szCs w:val="18"/>
                  <w:lang w:val="de-DE" w:eastAsia="zh-CN"/>
                </w:rPr>
                <m:t>N</m:t>
              </m:r>
            </m:oMath>
            <w:r w:rsidR="00031EF3" w:rsidRPr="00617CFB">
              <w:rPr>
                <w:rFonts w:cs="Arial"/>
                <w:sz w:val="18"/>
                <w:szCs w:val="18"/>
                <w:lang w:val="de-DE" w:eastAsia="zh-CN"/>
              </w:rPr>
              <w:t>,</w:t>
            </w:r>
            <m:oMath>
              <m:r>
                <w:rPr>
                  <w:rFonts w:ascii="Cambria Math" w:hAnsi="Cambria Math" w:cs="Arial"/>
                  <w:sz w:val="18"/>
                  <w:szCs w:val="18"/>
                  <w:lang w:val="de-DE" w:eastAsia="zh-CN"/>
                </w:rPr>
                <m:t>P</m:t>
              </m:r>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00031EF3" w:rsidRPr="00617CFB">
              <w:rPr>
                <w:rFonts w:cs="Arial"/>
                <w:sz w:val="18"/>
                <w:szCs w:val="18"/>
                <w:lang w:val="de-DE" w:eastAsia="zh-CN"/>
              </w:rPr>
              <w:t>) = (</w:t>
            </w:r>
            <w:r w:rsidR="00031EF3">
              <w:rPr>
                <w:rFonts w:cs="Arial"/>
                <w:sz w:val="18"/>
                <w:szCs w:val="18"/>
                <w:lang w:val="de-DE" w:eastAsia="zh-CN"/>
              </w:rPr>
              <w:t>1</w:t>
            </w:r>
            <w:r w:rsidR="00031EF3" w:rsidRPr="00617CFB">
              <w:rPr>
                <w:rFonts w:cs="Arial"/>
                <w:sz w:val="18"/>
                <w:szCs w:val="18"/>
                <w:lang w:val="de-DE" w:eastAsia="zh-CN"/>
              </w:rPr>
              <w:t>,</w:t>
            </w:r>
            <w:r w:rsidR="00AA31A0">
              <w:rPr>
                <w:rFonts w:cs="Arial"/>
                <w:sz w:val="18"/>
                <w:szCs w:val="18"/>
                <w:lang w:val="de-DE" w:eastAsia="zh-CN"/>
              </w:rPr>
              <w:t>4</w:t>
            </w:r>
            <w:r w:rsidR="00031EF3" w:rsidRPr="00617CFB">
              <w:rPr>
                <w:rFonts w:cs="Arial"/>
                <w:sz w:val="18"/>
                <w:szCs w:val="18"/>
                <w:lang w:val="de-DE" w:eastAsia="zh-CN"/>
              </w:rPr>
              <w:t>,2,1,1,</w:t>
            </w:r>
            <w:r w:rsidR="00031EF3">
              <w:rPr>
                <w:rFonts w:cs="Arial"/>
                <w:sz w:val="18"/>
                <w:szCs w:val="18"/>
                <w:lang w:val="de-DE" w:eastAsia="zh-CN"/>
              </w:rPr>
              <w:t>1</w:t>
            </w:r>
            <w:r w:rsidR="00031EF3" w:rsidRPr="00617CFB">
              <w:rPr>
                <w:rFonts w:cs="Arial"/>
                <w:sz w:val="18"/>
                <w:szCs w:val="18"/>
                <w:lang w:val="de-DE" w:eastAsia="zh-CN"/>
              </w:rPr>
              <w:t xml:space="preserve">,2) 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00864E80" w:rsidRPr="00617CFB">
              <w:rPr>
                <w:rFonts w:cs="Arial"/>
                <w:sz w:val="18"/>
                <w:szCs w:val="18"/>
                <w:lang w:val="de-DE" w:eastAsia="zh-CN"/>
              </w:rPr>
              <w:t xml:space="preserve"> = </w:t>
            </w:r>
            <w:r w:rsidR="00864E80">
              <w:rPr>
                <w:rFonts w:cs="Arial"/>
                <w:sz w:val="18"/>
                <w:szCs w:val="18"/>
                <w:lang w:val="de-DE" w:eastAsia="zh-CN"/>
              </w:rPr>
              <w:t>0</w:t>
            </w:r>
            <w:r w:rsidR="00864E80" w:rsidRPr="00617CFB">
              <w:rPr>
                <w:rFonts w:cs="Arial"/>
                <w:sz w:val="18"/>
                <w:szCs w:val="18"/>
                <w:lang w:val="de-DE" w:eastAsia="zh-CN"/>
              </w:rPr>
              <w:t>.</w:t>
            </w:r>
            <w:r w:rsidR="00864E80">
              <w:rPr>
                <w:rFonts w:cs="Arial"/>
                <w:sz w:val="18"/>
                <w:szCs w:val="18"/>
                <w:lang w:val="de-DE" w:eastAsia="zh-CN"/>
              </w:rPr>
              <w:t>5</w:t>
            </w:r>
            <m:oMath>
              <m:r>
                <w:rPr>
                  <w:rFonts w:ascii="Cambria Math" w:hAnsi="Cambria Math" w:cs="Arial"/>
                  <w:sz w:val="18"/>
                  <w:szCs w:val="18"/>
                  <w:lang w:val="de-DE" w:eastAsia="zh-CN"/>
                </w:rPr>
                <m:t xml:space="preserve">λ, </m:t>
              </m:r>
            </m:oMath>
            <w:r w:rsidR="00A9463A" w:rsidRPr="00A50049">
              <w:rPr>
                <w:rFonts w:ascii="Arial" w:hAnsi="Arial" w:cs="Arial"/>
                <w:i/>
                <w:iCs/>
                <w:sz w:val="18"/>
                <w:szCs w:val="18"/>
                <w:lang w:val="de-DE" w:eastAsia="zh-CN"/>
              </w:rPr>
              <w:t xml:space="preserve">where </w:t>
            </w:r>
            <w:r w:rsidR="00E9691C">
              <w:rPr>
                <w:rFonts w:ascii="Arial" w:hAnsi="Arial" w:cs="Arial"/>
                <w:i/>
                <w:iCs/>
                <w:sz w:val="18"/>
                <w:szCs w:val="18"/>
                <w:lang w:val="de-DE" w:eastAsia="zh-CN"/>
              </w:rPr>
              <w:t xml:space="preserve">same DFT </w:t>
            </w:r>
            <w:r w:rsidR="004865CF">
              <w:rPr>
                <w:rFonts w:ascii="Arial" w:hAnsi="Arial" w:cs="Arial"/>
                <w:i/>
                <w:iCs/>
                <w:sz w:val="18"/>
                <w:szCs w:val="18"/>
                <w:lang w:val="de-DE" w:eastAsia="zh-CN"/>
              </w:rPr>
              <w:t>beams are used across both polarization</w:t>
            </w:r>
            <w:r w:rsidR="00A9463A" w:rsidRPr="00A50049">
              <w:rPr>
                <w:rFonts w:ascii="Arial" w:hAnsi="Arial" w:cs="Arial"/>
                <w:i/>
                <w:iCs/>
                <w:sz w:val="18"/>
                <w:szCs w:val="18"/>
                <w:lang w:val="de-DE" w:eastAsia="zh-CN"/>
              </w:rPr>
              <w:t>.</w:t>
            </w:r>
            <w:r w:rsidR="00A9463A" w:rsidRPr="00A9463A">
              <w:rPr>
                <w:rFonts w:ascii="Arial" w:hAnsi="Arial" w:cs="Arial"/>
                <w:sz w:val="18"/>
                <w:szCs w:val="18"/>
                <w:lang w:val="de-DE" w:eastAsia="zh-CN"/>
              </w:rPr>
              <w:t xml:space="preserve"> </w:t>
            </w:r>
          </w:p>
          <w:p w14:paraId="18E369D6" w14:textId="0BB7A798" w:rsidR="00193DF0" w:rsidRDefault="00295451" w:rsidP="00BE6F1A">
            <w:pPr>
              <w:pStyle w:val="ListParagraph"/>
              <w:numPr>
                <w:ilvl w:val="0"/>
                <w:numId w:val="25"/>
              </w:numPr>
              <w:jc w:val="center"/>
              <w:rPr>
                <w:rFonts w:ascii="Arial" w:hAnsi="Arial" w:cs="Arial"/>
                <w:sz w:val="18"/>
                <w:szCs w:val="18"/>
                <w:lang w:eastAsia="zh-CN"/>
              </w:rPr>
            </w:pPr>
            <w:r w:rsidRPr="00295451">
              <w:rPr>
                <w:rFonts w:ascii="Arial" w:hAnsi="Arial" w:cs="Arial"/>
                <w:sz w:val="18"/>
                <w:szCs w:val="18"/>
                <w:lang w:eastAsia="zh-CN"/>
              </w:rPr>
              <w:t xml:space="preserve">For </w:t>
            </w:r>
            <w:r w:rsidR="00CB7BED">
              <w:rPr>
                <w:rFonts w:ascii="Arial" w:hAnsi="Arial" w:cs="Arial"/>
                <w:sz w:val="18"/>
                <w:szCs w:val="18"/>
                <w:lang w:eastAsia="zh-CN"/>
              </w:rPr>
              <w:t xml:space="preserve">4 </w:t>
            </w:r>
            <w:r w:rsidR="00793E34">
              <w:rPr>
                <w:rFonts w:ascii="Arial" w:hAnsi="Arial" w:cs="Arial"/>
                <w:sz w:val="18"/>
                <w:szCs w:val="18"/>
                <w:lang w:eastAsia="zh-CN"/>
              </w:rPr>
              <w:t xml:space="preserve">Tx </w:t>
            </w:r>
            <w:r w:rsidR="00CB7BED">
              <w:rPr>
                <w:rFonts w:ascii="Arial" w:hAnsi="Arial" w:cs="Arial"/>
                <w:sz w:val="18"/>
                <w:szCs w:val="18"/>
                <w:lang w:eastAsia="zh-CN"/>
              </w:rPr>
              <w:t>beams</w:t>
            </w:r>
            <w:r w:rsidR="00A9463A">
              <w:rPr>
                <w:rFonts w:ascii="Arial" w:hAnsi="Arial" w:cs="Arial"/>
                <w:sz w:val="18"/>
                <w:szCs w:val="18"/>
                <w:lang w:eastAsia="zh-CN"/>
              </w:rPr>
              <w:t xml:space="preserve">: </w:t>
            </w:r>
            <w:r w:rsidR="00FC1ED9">
              <w:rPr>
                <w:rFonts w:ascii="Arial" w:hAnsi="Arial" w:cs="Arial"/>
                <w:sz w:val="18"/>
                <w:szCs w:val="18"/>
                <w:lang w:eastAsia="zh-CN"/>
              </w:rPr>
              <w:t xml:space="preserve">4 </w:t>
            </w:r>
            <w:r w:rsidR="00193DF0">
              <w:rPr>
                <w:rFonts w:ascii="Arial" w:hAnsi="Arial" w:cs="Arial"/>
                <w:sz w:val="18"/>
                <w:szCs w:val="18"/>
                <w:lang w:eastAsia="zh-CN"/>
              </w:rPr>
              <w:t xml:space="preserve">DFT </w:t>
            </w:r>
            <w:r w:rsidR="00FC1ED9">
              <w:rPr>
                <w:rFonts w:ascii="Arial" w:hAnsi="Arial" w:cs="Arial"/>
                <w:sz w:val="18"/>
                <w:szCs w:val="18"/>
                <w:lang w:eastAsia="zh-CN"/>
              </w:rPr>
              <w:t>beams</w:t>
            </w:r>
            <w:r w:rsidR="00B34397">
              <w:rPr>
                <w:rFonts w:ascii="Arial" w:hAnsi="Arial" w:cs="Arial"/>
                <w:sz w:val="18"/>
                <w:szCs w:val="18"/>
                <w:lang w:eastAsia="zh-CN"/>
              </w:rPr>
              <w:t xml:space="preserve"> </w:t>
            </w:r>
            <w:r w:rsidR="00E97E0A">
              <w:rPr>
                <w:rFonts w:ascii="Arial" w:hAnsi="Arial" w:cs="Arial"/>
                <w:sz w:val="18"/>
                <w:szCs w:val="18"/>
                <w:lang w:eastAsia="zh-CN"/>
              </w:rPr>
              <w:t xml:space="preserve">from </w:t>
            </w:r>
            <w:r w:rsidR="00793E34">
              <w:rPr>
                <w:rFonts w:ascii="Arial" w:hAnsi="Arial" w:cs="Arial"/>
                <w:sz w:val="18"/>
                <w:szCs w:val="18"/>
                <w:lang w:eastAsia="zh-CN"/>
              </w:rPr>
              <w:t>four</w:t>
            </w:r>
            <w:r w:rsidR="00E97E0A">
              <w:rPr>
                <w:rFonts w:ascii="Arial" w:hAnsi="Arial" w:cs="Arial"/>
                <w:sz w:val="18"/>
                <w:szCs w:val="18"/>
                <w:lang w:eastAsia="zh-CN"/>
              </w:rPr>
              <w:t xml:space="preserve"> dual pol antennas</w:t>
            </w:r>
          </w:p>
          <w:p w14:paraId="02C10D99" w14:textId="12E9F1AA" w:rsidR="005F0290" w:rsidRDefault="00193DF0" w:rsidP="00BE6F1A">
            <w:pPr>
              <w:pStyle w:val="ListParagraph"/>
              <w:numPr>
                <w:ilvl w:val="0"/>
                <w:numId w:val="25"/>
              </w:numPr>
              <w:jc w:val="center"/>
              <w:rPr>
                <w:rFonts w:ascii="Arial" w:hAnsi="Arial" w:cs="Arial"/>
                <w:sz w:val="18"/>
                <w:szCs w:val="18"/>
                <w:lang w:eastAsia="zh-CN"/>
              </w:rPr>
            </w:pPr>
            <w:r>
              <w:rPr>
                <w:rFonts w:ascii="Arial" w:hAnsi="Arial" w:cs="Arial"/>
                <w:sz w:val="18"/>
                <w:szCs w:val="18"/>
                <w:lang w:eastAsia="zh-CN"/>
              </w:rPr>
              <w:t xml:space="preserve">For </w:t>
            </w:r>
            <w:r w:rsidR="00072288">
              <w:rPr>
                <w:rFonts w:ascii="Arial" w:hAnsi="Arial" w:cs="Arial"/>
                <w:sz w:val="18"/>
                <w:szCs w:val="18"/>
                <w:lang w:eastAsia="zh-CN"/>
              </w:rPr>
              <w:t xml:space="preserve">2 </w:t>
            </w:r>
            <w:r w:rsidR="00793E34">
              <w:rPr>
                <w:rFonts w:ascii="Arial" w:hAnsi="Arial" w:cs="Arial"/>
                <w:sz w:val="18"/>
                <w:szCs w:val="18"/>
                <w:lang w:eastAsia="zh-CN"/>
              </w:rPr>
              <w:t xml:space="preserve">Tx </w:t>
            </w:r>
            <w:r w:rsidR="00072288">
              <w:rPr>
                <w:rFonts w:ascii="Arial" w:hAnsi="Arial" w:cs="Arial"/>
                <w:sz w:val="18"/>
                <w:szCs w:val="18"/>
                <w:lang w:eastAsia="zh-CN"/>
              </w:rPr>
              <w:t xml:space="preserve">beam: </w:t>
            </w:r>
            <w:r w:rsidR="00A9463A">
              <w:rPr>
                <w:rFonts w:ascii="Arial" w:hAnsi="Arial" w:cs="Arial"/>
                <w:sz w:val="18"/>
                <w:szCs w:val="18"/>
                <w:lang w:eastAsia="zh-CN"/>
              </w:rPr>
              <w:t>2</w:t>
            </w:r>
            <w:r w:rsidR="00303A93">
              <w:rPr>
                <w:rFonts w:ascii="Arial" w:hAnsi="Arial" w:cs="Arial"/>
                <w:sz w:val="18"/>
                <w:szCs w:val="18"/>
                <w:lang w:eastAsia="zh-CN"/>
              </w:rPr>
              <w:t xml:space="preserve"> DFT beams </w:t>
            </w:r>
            <w:r w:rsidR="00407351">
              <w:rPr>
                <w:rFonts w:ascii="Arial" w:hAnsi="Arial" w:cs="Arial"/>
                <w:sz w:val="18"/>
                <w:szCs w:val="18"/>
                <w:lang w:eastAsia="zh-CN"/>
              </w:rPr>
              <w:t xml:space="preserve">with first two </w:t>
            </w:r>
            <w:r w:rsidR="004865CF">
              <w:rPr>
                <w:rFonts w:ascii="Arial" w:hAnsi="Arial" w:cs="Arial"/>
                <w:sz w:val="18"/>
                <w:szCs w:val="18"/>
                <w:lang w:eastAsia="zh-CN"/>
              </w:rPr>
              <w:t xml:space="preserve">dual pol </w:t>
            </w:r>
            <w:r w:rsidR="00407351">
              <w:rPr>
                <w:rFonts w:ascii="Arial" w:hAnsi="Arial" w:cs="Arial"/>
                <w:sz w:val="18"/>
                <w:szCs w:val="18"/>
                <w:lang w:eastAsia="zh-CN"/>
              </w:rPr>
              <w:t>antenn</w:t>
            </w:r>
            <w:r w:rsidR="004865CF">
              <w:rPr>
                <w:rFonts w:ascii="Arial" w:hAnsi="Arial" w:cs="Arial"/>
                <w:sz w:val="18"/>
                <w:szCs w:val="18"/>
                <w:lang w:eastAsia="zh-CN"/>
              </w:rPr>
              <w:t xml:space="preserve">as </w:t>
            </w:r>
            <w:r w:rsidR="00303A93">
              <w:rPr>
                <w:rFonts w:ascii="Arial" w:hAnsi="Arial" w:cs="Arial"/>
                <w:sz w:val="18"/>
                <w:szCs w:val="18"/>
                <w:lang w:eastAsia="zh-CN"/>
              </w:rPr>
              <w:t xml:space="preserve"> </w:t>
            </w:r>
            <w:r>
              <w:rPr>
                <w:rFonts w:ascii="Arial" w:hAnsi="Arial" w:cs="Arial"/>
                <w:sz w:val="18"/>
                <w:szCs w:val="18"/>
                <w:lang w:eastAsia="zh-CN"/>
              </w:rPr>
              <w:t xml:space="preserve"> </w:t>
            </w:r>
            <w:r w:rsidR="00CB7BED">
              <w:rPr>
                <w:rFonts w:ascii="Arial" w:hAnsi="Arial" w:cs="Arial"/>
                <w:sz w:val="18"/>
                <w:szCs w:val="18"/>
                <w:lang w:eastAsia="zh-CN"/>
              </w:rPr>
              <w:t xml:space="preserve"> </w:t>
            </w:r>
          </w:p>
          <w:p w14:paraId="505938F9" w14:textId="26B39BF2" w:rsidR="00303A93" w:rsidRPr="00295451" w:rsidRDefault="00303A93" w:rsidP="00BE6F1A">
            <w:pPr>
              <w:pStyle w:val="ListParagraph"/>
              <w:numPr>
                <w:ilvl w:val="0"/>
                <w:numId w:val="25"/>
              </w:numPr>
              <w:jc w:val="center"/>
              <w:rPr>
                <w:rFonts w:ascii="Arial" w:hAnsi="Arial" w:cs="Arial"/>
                <w:sz w:val="18"/>
                <w:szCs w:val="18"/>
                <w:lang w:eastAsia="zh-CN"/>
              </w:rPr>
            </w:pPr>
            <w:r>
              <w:rPr>
                <w:rFonts w:ascii="Arial" w:hAnsi="Arial" w:cs="Arial"/>
                <w:sz w:val="18"/>
                <w:szCs w:val="18"/>
                <w:lang w:eastAsia="zh-CN"/>
              </w:rPr>
              <w:t>For wide</w:t>
            </w:r>
            <w:r w:rsidR="00793E34">
              <w:rPr>
                <w:rFonts w:ascii="Arial" w:hAnsi="Arial" w:cs="Arial"/>
                <w:sz w:val="18"/>
                <w:szCs w:val="18"/>
                <w:lang w:eastAsia="zh-CN"/>
              </w:rPr>
              <w:t xml:space="preserve"> Tx</w:t>
            </w:r>
            <w:r>
              <w:rPr>
                <w:rFonts w:ascii="Arial" w:hAnsi="Arial" w:cs="Arial"/>
                <w:sz w:val="18"/>
                <w:szCs w:val="18"/>
                <w:lang w:eastAsia="zh-CN"/>
              </w:rPr>
              <w:t xml:space="preserve"> beam: </w:t>
            </w:r>
            <w:r w:rsidR="00407351">
              <w:rPr>
                <w:rFonts w:ascii="Arial" w:hAnsi="Arial" w:cs="Arial"/>
                <w:sz w:val="18"/>
                <w:szCs w:val="18"/>
                <w:lang w:eastAsia="zh-CN"/>
              </w:rPr>
              <w:t>Transmission from</w:t>
            </w:r>
            <w:r w:rsidR="00A54DBE">
              <w:rPr>
                <w:rFonts w:ascii="Arial" w:hAnsi="Arial" w:cs="Arial"/>
                <w:sz w:val="18"/>
                <w:szCs w:val="18"/>
                <w:lang w:eastAsia="zh-CN"/>
              </w:rPr>
              <w:t xml:space="preserve"> the</w:t>
            </w:r>
            <w:r w:rsidR="00407351">
              <w:rPr>
                <w:rFonts w:ascii="Arial" w:hAnsi="Arial" w:cs="Arial"/>
                <w:sz w:val="18"/>
                <w:szCs w:val="18"/>
                <w:lang w:eastAsia="zh-CN"/>
              </w:rPr>
              <w:t xml:space="preserve"> first </w:t>
            </w:r>
            <w:r w:rsidR="004865CF">
              <w:rPr>
                <w:rFonts w:ascii="Arial" w:hAnsi="Arial" w:cs="Arial"/>
                <w:sz w:val="18"/>
                <w:szCs w:val="18"/>
                <w:lang w:eastAsia="zh-CN"/>
              </w:rPr>
              <w:t xml:space="preserve">dual pol </w:t>
            </w:r>
            <w:r w:rsidR="00275D67">
              <w:rPr>
                <w:rFonts w:ascii="Arial" w:hAnsi="Arial" w:cs="Arial"/>
                <w:sz w:val="18"/>
                <w:szCs w:val="18"/>
                <w:lang w:eastAsia="zh-CN"/>
              </w:rPr>
              <w:t>antenna</w:t>
            </w:r>
          </w:p>
        </w:tc>
      </w:tr>
      <w:tr w:rsidR="005F0290" w:rsidRPr="00617CFB" w14:paraId="4A3F42DA" w14:textId="77777777" w:rsidTr="00007FCC">
        <w:trPr>
          <w:trHeight w:val="283"/>
          <w:jc w:val="center"/>
        </w:trPr>
        <w:tc>
          <w:tcPr>
            <w:tcW w:w="2245" w:type="dxa"/>
            <w:vAlign w:val="center"/>
          </w:tcPr>
          <w:p w14:paraId="25965FCB" w14:textId="77777777" w:rsidR="005F0290" w:rsidRPr="00617CFB" w:rsidRDefault="005F0290">
            <w:pPr>
              <w:spacing w:after="0"/>
              <w:jc w:val="center"/>
              <w:rPr>
                <w:rFonts w:cs="Arial"/>
                <w:sz w:val="18"/>
                <w:szCs w:val="18"/>
                <w:lang w:eastAsia="zh-CN"/>
              </w:rPr>
            </w:pPr>
            <w:r w:rsidRPr="00617CFB">
              <w:rPr>
                <w:rFonts w:cs="Arial"/>
                <w:sz w:val="18"/>
                <w:szCs w:val="18"/>
                <w:lang w:eastAsia="zh-CN"/>
              </w:rPr>
              <w:t>UE speed</w:t>
            </w:r>
          </w:p>
        </w:tc>
        <w:tc>
          <w:tcPr>
            <w:tcW w:w="7110" w:type="dxa"/>
            <w:vAlign w:val="center"/>
          </w:tcPr>
          <w:p w14:paraId="14E5AD8A" w14:textId="77777777" w:rsidR="005F0290" w:rsidRPr="00617CFB" w:rsidRDefault="005F0290">
            <w:pPr>
              <w:spacing w:after="0"/>
              <w:jc w:val="center"/>
              <w:rPr>
                <w:rFonts w:cs="Arial"/>
                <w:sz w:val="18"/>
                <w:szCs w:val="18"/>
                <w:lang w:eastAsia="zh-CN"/>
              </w:rPr>
            </w:pPr>
            <w:r w:rsidRPr="00617CFB">
              <w:rPr>
                <w:rFonts w:cs="Arial"/>
                <w:sz w:val="18"/>
                <w:szCs w:val="18"/>
                <w:lang w:eastAsia="zh-CN"/>
              </w:rPr>
              <w:t xml:space="preserve">3 km/h </w:t>
            </w:r>
          </w:p>
        </w:tc>
      </w:tr>
    </w:tbl>
    <w:p w14:paraId="18B77A4C" w14:textId="77777777" w:rsidR="00020146" w:rsidRPr="005F0290" w:rsidRDefault="00020146" w:rsidP="009425E0">
      <w:pPr>
        <w:spacing w:after="0"/>
        <w:rPr>
          <w:lang w:val="en-GB" w:eastAsia="ja-JP"/>
        </w:rPr>
      </w:pPr>
    </w:p>
    <w:p w14:paraId="459DADFE" w14:textId="70DBD33B" w:rsidR="0049621D" w:rsidRPr="00617CFB" w:rsidRDefault="0049621D" w:rsidP="009425E0">
      <w:pPr>
        <w:pStyle w:val="Caption"/>
        <w:spacing w:after="0"/>
        <w:jc w:val="center"/>
        <w:rPr>
          <w:rFonts w:cs="Arial"/>
          <w:bCs/>
          <w:sz w:val="18"/>
          <w:szCs w:val="18"/>
        </w:rPr>
      </w:pPr>
      <w:bookmarkStart w:id="71" w:name="_Ref208176341"/>
      <w:bookmarkStart w:id="72" w:name="_Ref207980829"/>
      <w:r>
        <w:t xml:space="preserve">Table </w:t>
      </w:r>
      <w:r>
        <w:fldChar w:fldCharType="begin"/>
      </w:r>
      <w:r>
        <w:instrText xml:space="preserve"> SEQ Table \* ARABIC </w:instrText>
      </w:r>
      <w:r>
        <w:fldChar w:fldCharType="separate"/>
      </w:r>
      <w:r w:rsidR="000C72A8">
        <w:rPr>
          <w:noProof/>
        </w:rPr>
        <w:t>7</w:t>
      </w:r>
      <w:r>
        <w:fldChar w:fldCharType="end"/>
      </w:r>
      <w:bookmarkEnd w:id="71"/>
      <w:r>
        <w:tab/>
      </w:r>
      <w:r w:rsidRPr="00617CFB">
        <w:rPr>
          <w:rFonts w:cs="Arial"/>
          <w:bCs/>
          <w:sz w:val="18"/>
          <w:szCs w:val="18"/>
        </w:rPr>
        <w:t xml:space="preserve">Parameters for UL link level simulations for </w:t>
      </w:r>
      <w:r>
        <w:rPr>
          <w:rFonts w:cs="Arial"/>
          <w:bCs/>
          <w:sz w:val="18"/>
          <w:szCs w:val="18"/>
        </w:rPr>
        <w:t>performance evaluation of</w:t>
      </w:r>
      <w:r w:rsidRPr="00617CFB">
        <w:rPr>
          <w:rFonts w:cs="Arial"/>
          <w:bCs/>
          <w:sz w:val="18"/>
          <w:szCs w:val="18"/>
        </w:rPr>
        <w:t xml:space="preserve"> </w:t>
      </w:r>
      <w:r w:rsidR="00D925E5">
        <w:rPr>
          <w:rFonts w:cs="Arial"/>
          <w:bCs/>
          <w:sz w:val="18"/>
          <w:szCs w:val="18"/>
        </w:rPr>
        <w:t xml:space="preserve">Msg5 PUSCH repetition and </w:t>
      </w:r>
      <w:r w:rsidRPr="00617CFB">
        <w:rPr>
          <w:rFonts w:cs="Arial"/>
          <w:bCs/>
          <w:sz w:val="18"/>
          <w:szCs w:val="18"/>
        </w:rPr>
        <w:t>extended MCS indices supporting pi/2-BPSK</w:t>
      </w:r>
    </w:p>
    <w:tbl>
      <w:tblPr>
        <w:tblStyle w:val="TableGrid1"/>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840"/>
      </w:tblGrid>
      <w:tr w:rsidR="0049621D" w:rsidRPr="00617CFB" w14:paraId="313C30EA" w14:textId="77777777" w:rsidTr="00007FCC">
        <w:trPr>
          <w:trHeight w:hRule="exact" w:val="340"/>
          <w:jc w:val="center"/>
        </w:trPr>
        <w:tc>
          <w:tcPr>
            <w:tcW w:w="9355" w:type="dxa"/>
            <w:gridSpan w:val="2"/>
            <w:vAlign w:val="center"/>
            <w:hideMark/>
          </w:tcPr>
          <w:p w14:paraId="4D28CC8E" w14:textId="77777777" w:rsidR="0049621D" w:rsidRPr="00617CFB" w:rsidRDefault="0049621D">
            <w:pPr>
              <w:spacing w:after="0"/>
              <w:jc w:val="center"/>
              <w:rPr>
                <w:rFonts w:cs="Arial"/>
                <w:b/>
                <w:sz w:val="18"/>
                <w:szCs w:val="18"/>
                <w:lang w:eastAsia="zh-CN"/>
              </w:rPr>
            </w:pPr>
            <w:r w:rsidRPr="00617CFB">
              <w:rPr>
                <w:rFonts w:cs="Arial"/>
                <w:b/>
                <w:sz w:val="18"/>
                <w:szCs w:val="18"/>
                <w:lang w:eastAsia="zh-CN"/>
              </w:rPr>
              <w:t>Link level simulation parameters</w:t>
            </w:r>
          </w:p>
        </w:tc>
      </w:tr>
      <w:tr w:rsidR="0049621D" w:rsidRPr="00617CFB" w14:paraId="72664504" w14:textId="77777777" w:rsidTr="000377B4">
        <w:trPr>
          <w:trHeight w:hRule="exact" w:val="340"/>
          <w:jc w:val="center"/>
        </w:trPr>
        <w:tc>
          <w:tcPr>
            <w:tcW w:w="2515" w:type="dxa"/>
            <w:vAlign w:val="center"/>
          </w:tcPr>
          <w:p w14:paraId="6D2D45DD"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Metric</w:t>
            </w:r>
          </w:p>
        </w:tc>
        <w:tc>
          <w:tcPr>
            <w:tcW w:w="6840" w:type="dxa"/>
            <w:vAlign w:val="center"/>
          </w:tcPr>
          <w:p w14:paraId="7CDE2CB6" w14:textId="2AC10D72" w:rsidR="0049621D" w:rsidRPr="00617CFB" w:rsidRDefault="0049621D">
            <w:pPr>
              <w:spacing w:after="0"/>
              <w:jc w:val="center"/>
              <w:rPr>
                <w:rFonts w:cs="Arial"/>
                <w:sz w:val="18"/>
                <w:szCs w:val="18"/>
                <w:lang w:eastAsia="zh-CN"/>
              </w:rPr>
            </w:pPr>
            <w:r w:rsidRPr="00617CFB">
              <w:rPr>
                <w:rFonts w:cs="Arial"/>
                <w:sz w:val="18"/>
                <w:szCs w:val="18"/>
                <w:lang w:eastAsia="zh-CN"/>
              </w:rPr>
              <w:t xml:space="preserve">UL </w:t>
            </w:r>
            <w:r w:rsidR="00035BCA">
              <w:rPr>
                <w:rFonts w:cs="Arial"/>
                <w:sz w:val="18"/>
                <w:szCs w:val="18"/>
                <w:lang w:eastAsia="zh-CN"/>
              </w:rPr>
              <w:t>BLER or throughput</w:t>
            </w:r>
          </w:p>
        </w:tc>
      </w:tr>
      <w:tr w:rsidR="0049621D" w:rsidRPr="00617CFB" w14:paraId="5C972843" w14:textId="77777777" w:rsidTr="000377B4">
        <w:trPr>
          <w:trHeight w:val="283"/>
          <w:jc w:val="center"/>
        </w:trPr>
        <w:tc>
          <w:tcPr>
            <w:tcW w:w="2515" w:type="dxa"/>
            <w:vAlign w:val="center"/>
            <w:hideMark/>
          </w:tcPr>
          <w:p w14:paraId="587290E1" w14:textId="77777777" w:rsidR="0049621D" w:rsidRPr="00617CFB" w:rsidRDefault="0049621D">
            <w:pPr>
              <w:spacing w:after="0"/>
              <w:jc w:val="center"/>
              <w:rPr>
                <w:rFonts w:cs="Arial"/>
                <w:sz w:val="18"/>
                <w:szCs w:val="18"/>
                <w:lang w:eastAsia="zh-CN"/>
              </w:rPr>
            </w:pPr>
            <w:r w:rsidRPr="00617CFB">
              <w:rPr>
                <w:rFonts w:cs="Arial"/>
                <w:sz w:val="18"/>
                <w:szCs w:val="18"/>
                <w:lang w:eastAsia="zh-CN"/>
              </w:rPr>
              <w:t>Carrier frequency</w:t>
            </w:r>
          </w:p>
        </w:tc>
        <w:tc>
          <w:tcPr>
            <w:tcW w:w="6840" w:type="dxa"/>
            <w:vAlign w:val="center"/>
            <w:hideMark/>
          </w:tcPr>
          <w:p w14:paraId="3E2CED44" w14:textId="008962AE" w:rsidR="0049621D" w:rsidRPr="00617CFB" w:rsidRDefault="00035BCA">
            <w:pPr>
              <w:spacing w:after="0"/>
              <w:jc w:val="center"/>
              <w:rPr>
                <w:rFonts w:cs="Arial"/>
                <w:sz w:val="18"/>
                <w:szCs w:val="18"/>
                <w:lang w:eastAsia="zh-CN"/>
              </w:rPr>
            </w:pPr>
            <w:r>
              <w:rPr>
                <w:rFonts w:cs="Arial"/>
                <w:sz w:val="18"/>
                <w:szCs w:val="18"/>
                <w:lang w:eastAsia="zh-CN"/>
              </w:rPr>
              <w:t>4.0</w:t>
            </w:r>
            <w:r w:rsidR="0049621D" w:rsidRPr="00617CFB">
              <w:rPr>
                <w:rFonts w:cs="Arial"/>
                <w:sz w:val="18"/>
                <w:szCs w:val="18"/>
                <w:lang w:eastAsia="zh-CN"/>
              </w:rPr>
              <w:t xml:space="preserve"> GHz</w:t>
            </w:r>
          </w:p>
        </w:tc>
      </w:tr>
      <w:tr w:rsidR="0049621D" w:rsidRPr="00617CFB" w14:paraId="583E4217" w14:textId="77777777" w:rsidTr="000377B4">
        <w:trPr>
          <w:trHeight w:val="283"/>
          <w:jc w:val="center"/>
        </w:trPr>
        <w:tc>
          <w:tcPr>
            <w:tcW w:w="2515" w:type="dxa"/>
            <w:vAlign w:val="center"/>
            <w:hideMark/>
          </w:tcPr>
          <w:p w14:paraId="2DF07506" w14:textId="77777777" w:rsidR="0049621D" w:rsidRPr="00617CFB" w:rsidRDefault="0049621D">
            <w:pPr>
              <w:spacing w:after="0"/>
              <w:jc w:val="center"/>
              <w:rPr>
                <w:rFonts w:cs="Arial"/>
                <w:sz w:val="18"/>
                <w:szCs w:val="18"/>
                <w:lang w:eastAsia="zh-CN"/>
              </w:rPr>
            </w:pPr>
            <w:r w:rsidRPr="00617CFB">
              <w:rPr>
                <w:rFonts w:cs="Arial"/>
                <w:sz w:val="18"/>
                <w:szCs w:val="18"/>
                <w:lang w:eastAsia="zh-CN"/>
              </w:rPr>
              <w:t>Subcarrier spacing</w:t>
            </w:r>
          </w:p>
        </w:tc>
        <w:tc>
          <w:tcPr>
            <w:tcW w:w="6840" w:type="dxa"/>
            <w:vAlign w:val="center"/>
            <w:hideMark/>
          </w:tcPr>
          <w:p w14:paraId="7CC6231E" w14:textId="77777777" w:rsidR="0049621D" w:rsidRPr="00617CFB" w:rsidRDefault="0049621D">
            <w:pPr>
              <w:spacing w:after="0"/>
              <w:jc w:val="center"/>
              <w:rPr>
                <w:rFonts w:cs="Arial"/>
                <w:sz w:val="18"/>
                <w:szCs w:val="18"/>
                <w:lang w:eastAsia="zh-CN"/>
              </w:rPr>
            </w:pPr>
            <w:r w:rsidRPr="00617CFB">
              <w:rPr>
                <w:rFonts w:cs="Arial"/>
                <w:sz w:val="18"/>
                <w:szCs w:val="18"/>
                <w:lang w:eastAsia="zh-CN"/>
              </w:rPr>
              <w:t>30 kHz</w:t>
            </w:r>
          </w:p>
        </w:tc>
      </w:tr>
      <w:tr w:rsidR="00035BCA" w:rsidRPr="00617CFB" w14:paraId="68644B94" w14:textId="77777777" w:rsidTr="000377B4">
        <w:trPr>
          <w:trHeight w:val="283"/>
          <w:jc w:val="center"/>
        </w:trPr>
        <w:tc>
          <w:tcPr>
            <w:tcW w:w="2515" w:type="dxa"/>
            <w:vAlign w:val="center"/>
          </w:tcPr>
          <w:p w14:paraId="557EE5C4" w14:textId="73E60905" w:rsidR="00035BCA" w:rsidRPr="00617CFB" w:rsidRDefault="00035BCA">
            <w:pPr>
              <w:spacing w:after="0"/>
              <w:jc w:val="center"/>
              <w:rPr>
                <w:rFonts w:cs="Arial"/>
                <w:sz w:val="18"/>
                <w:szCs w:val="18"/>
                <w:lang w:eastAsia="zh-CN"/>
              </w:rPr>
            </w:pPr>
            <w:r>
              <w:rPr>
                <w:rFonts w:cs="Arial"/>
                <w:sz w:val="18"/>
                <w:szCs w:val="18"/>
                <w:lang w:eastAsia="zh-CN"/>
              </w:rPr>
              <w:t>Frame structure</w:t>
            </w:r>
          </w:p>
        </w:tc>
        <w:tc>
          <w:tcPr>
            <w:tcW w:w="6840" w:type="dxa"/>
            <w:vAlign w:val="center"/>
          </w:tcPr>
          <w:p w14:paraId="004168F6" w14:textId="276CCFEE" w:rsidR="00035BCA" w:rsidRPr="00617CFB" w:rsidRDefault="00035BCA">
            <w:pPr>
              <w:spacing w:after="0"/>
              <w:jc w:val="center"/>
              <w:rPr>
                <w:rFonts w:cs="Arial"/>
                <w:sz w:val="18"/>
                <w:szCs w:val="18"/>
                <w:lang w:eastAsia="zh-CN"/>
              </w:rPr>
            </w:pPr>
            <w:r>
              <w:rPr>
                <w:rFonts w:cs="Arial"/>
                <w:sz w:val="18"/>
                <w:szCs w:val="18"/>
                <w:lang w:eastAsia="zh-CN"/>
              </w:rPr>
              <w:t>TDD: DDDSU</w:t>
            </w:r>
          </w:p>
        </w:tc>
      </w:tr>
      <w:tr w:rsidR="0049621D" w:rsidRPr="00617CFB" w14:paraId="5EBBCC67" w14:textId="77777777" w:rsidTr="000377B4">
        <w:trPr>
          <w:trHeight w:val="283"/>
          <w:jc w:val="center"/>
        </w:trPr>
        <w:tc>
          <w:tcPr>
            <w:tcW w:w="2515" w:type="dxa"/>
            <w:vAlign w:val="center"/>
          </w:tcPr>
          <w:p w14:paraId="1AF5DB2B" w14:textId="77777777" w:rsidR="0049621D" w:rsidRPr="00617CFB" w:rsidRDefault="0049621D">
            <w:pPr>
              <w:spacing w:after="0"/>
              <w:jc w:val="center"/>
              <w:rPr>
                <w:rFonts w:cs="Arial"/>
                <w:sz w:val="18"/>
                <w:szCs w:val="18"/>
                <w:lang w:eastAsia="zh-CN"/>
              </w:rPr>
            </w:pPr>
            <w:r w:rsidRPr="00617CFB">
              <w:rPr>
                <w:rFonts w:cs="Arial"/>
                <w:sz w:val="18"/>
                <w:szCs w:val="18"/>
                <w:lang w:eastAsia="zh-CN"/>
              </w:rPr>
              <w:t>Channel model</w:t>
            </w:r>
          </w:p>
        </w:tc>
        <w:tc>
          <w:tcPr>
            <w:tcW w:w="6840" w:type="dxa"/>
            <w:vAlign w:val="center"/>
          </w:tcPr>
          <w:p w14:paraId="64E5CB79" w14:textId="754BF9D2" w:rsidR="0049621D" w:rsidRPr="00617CFB" w:rsidRDefault="00D91110">
            <w:pPr>
              <w:spacing w:after="0"/>
              <w:jc w:val="center"/>
              <w:rPr>
                <w:rFonts w:cs="Arial"/>
                <w:sz w:val="18"/>
                <w:szCs w:val="18"/>
                <w:lang w:eastAsia="zh-CN"/>
              </w:rPr>
            </w:pPr>
            <w:r>
              <w:rPr>
                <w:rFonts w:cs="Arial"/>
                <w:sz w:val="18"/>
                <w:szCs w:val="18"/>
                <w:lang w:eastAsia="zh-CN"/>
              </w:rPr>
              <w:t>C</w:t>
            </w:r>
            <w:r w:rsidR="0049621D" w:rsidRPr="00617CFB">
              <w:rPr>
                <w:rFonts w:cs="Arial"/>
                <w:sz w:val="18"/>
                <w:szCs w:val="18"/>
                <w:lang w:eastAsia="zh-CN"/>
              </w:rPr>
              <w:t>DL-C with 300 ns delay spread</w:t>
            </w:r>
          </w:p>
        </w:tc>
      </w:tr>
      <w:tr w:rsidR="0049621D" w:rsidRPr="00617CFB" w14:paraId="0BF66A8B" w14:textId="77777777" w:rsidTr="000377B4">
        <w:trPr>
          <w:trHeight w:val="283"/>
          <w:jc w:val="center"/>
        </w:trPr>
        <w:tc>
          <w:tcPr>
            <w:tcW w:w="2515" w:type="dxa"/>
            <w:vAlign w:val="center"/>
          </w:tcPr>
          <w:p w14:paraId="74E596F5"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Modulation</w:t>
            </w:r>
          </w:p>
        </w:tc>
        <w:tc>
          <w:tcPr>
            <w:tcW w:w="6840" w:type="dxa"/>
            <w:vAlign w:val="center"/>
          </w:tcPr>
          <w:p w14:paraId="26DD1EE1" w14:textId="77777777" w:rsidR="0049621D" w:rsidRPr="00617CFB" w:rsidRDefault="0049621D">
            <w:pPr>
              <w:spacing w:after="0"/>
              <w:jc w:val="center"/>
              <w:rPr>
                <w:rFonts w:cs="Arial"/>
                <w:sz w:val="18"/>
                <w:szCs w:val="18"/>
                <w:lang w:eastAsia="zh-CN"/>
              </w:rPr>
            </w:pPr>
            <w:r>
              <w:rPr>
                <w:rFonts w:cs="Arial"/>
                <w:sz w:val="18"/>
                <w:szCs w:val="18"/>
                <w:lang w:eastAsia="zh-CN"/>
              </w:rPr>
              <w:t>Transform precoding with fixed MCS</w:t>
            </w:r>
          </w:p>
        </w:tc>
      </w:tr>
      <w:tr w:rsidR="0049621D" w:rsidRPr="00617CFB" w14:paraId="6086AE35" w14:textId="77777777" w:rsidTr="000377B4">
        <w:trPr>
          <w:trHeight w:val="283"/>
          <w:jc w:val="center"/>
        </w:trPr>
        <w:tc>
          <w:tcPr>
            <w:tcW w:w="2515" w:type="dxa"/>
            <w:vAlign w:val="center"/>
          </w:tcPr>
          <w:p w14:paraId="076210F2" w14:textId="77777777" w:rsidR="0049621D" w:rsidRPr="00617CFB" w:rsidRDefault="0049621D">
            <w:pPr>
              <w:spacing w:after="0"/>
              <w:jc w:val="center"/>
              <w:rPr>
                <w:rFonts w:cs="Arial"/>
                <w:sz w:val="18"/>
                <w:szCs w:val="18"/>
                <w:lang w:eastAsia="zh-CN"/>
              </w:rPr>
            </w:pPr>
            <w:r w:rsidRPr="00617CFB">
              <w:rPr>
                <w:rFonts w:eastAsia="Times New Roman" w:cs="Arial"/>
                <w:sz w:val="18"/>
                <w:szCs w:val="18"/>
                <w:lang w:val="de-DE" w:eastAsia="zh-CN"/>
              </w:rPr>
              <w:t>Channel estimation</w:t>
            </w:r>
          </w:p>
        </w:tc>
        <w:tc>
          <w:tcPr>
            <w:tcW w:w="6840" w:type="dxa"/>
            <w:vAlign w:val="center"/>
          </w:tcPr>
          <w:p w14:paraId="5830BB1A" w14:textId="77777777" w:rsidR="0049621D" w:rsidRPr="00617CFB" w:rsidRDefault="0049621D">
            <w:pPr>
              <w:spacing w:after="0"/>
              <w:jc w:val="center"/>
              <w:rPr>
                <w:rFonts w:cs="Arial"/>
                <w:sz w:val="18"/>
                <w:szCs w:val="18"/>
                <w:lang w:eastAsia="zh-CN"/>
              </w:rPr>
            </w:pPr>
            <w:r w:rsidRPr="00617CFB">
              <w:rPr>
                <w:rFonts w:cs="Arial"/>
                <w:sz w:val="18"/>
                <w:szCs w:val="18"/>
                <w:lang w:val="de-DE" w:eastAsia="ja-JP"/>
              </w:rPr>
              <w:t>Practical SRS and DMRS CHEST</w:t>
            </w:r>
          </w:p>
        </w:tc>
      </w:tr>
      <w:tr w:rsidR="0049621D" w:rsidRPr="00617CFB" w14:paraId="7FD65AD2" w14:textId="77777777" w:rsidTr="000377B4">
        <w:trPr>
          <w:trHeight w:val="283"/>
          <w:jc w:val="center"/>
        </w:trPr>
        <w:tc>
          <w:tcPr>
            <w:tcW w:w="2515" w:type="dxa"/>
            <w:vAlign w:val="center"/>
          </w:tcPr>
          <w:p w14:paraId="29D61853" w14:textId="77777777" w:rsidR="0049621D" w:rsidRPr="00617CFB" w:rsidRDefault="0049621D">
            <w:pPr>
              <w:spacing w:after="0"/>
              <w:jc w:val="center"/>
              <w:rPr>
                <w:rFonts w:eastAsia="Times New Roman" w:cs="Arial"/>
                <w:sz w:val="18"/>
                <w:szCs w:val="18"/>
                <w:lang w:val="de-DE" w:eastAsia="zh-CN"/>
              </w:rPr>
            </w:pPr>
            <w:r w:rsidRPr="00617CFB">
              <w:rPr>
                <w:rFonts w:eastAsia="Times New Roman" w:cs="Arial"/>
                <w:sz w:val="18"/>
                <w:szCs w:val="18"/>
                <w:lang w:val="de-DE" w:eastAsia="zh-CN"/>
              </w:rPr>
              <w:t>Link adaptation</w:t>
            </w:r>
          </w:p>
        </w:tc>
        <w:tc>
          <w:tcPr>
            <w:tcW w:w="6840" w:type="dxa"/>
            <w:vAlign w:val="center"/>
          </w:tcPr>
          <w:p w14:paraId="156FDF4D" w14:textId="2BDA71BF" w:rsidR="0049621D" w:rsidRPr="00617CFB" w:rsidRDefault="0049621D">
            <w:pPr>
              <w:spacing w:after="0"/>
              <w:jc w:val="center"/>
              <w:rPr>
                <w:rFonts w:cs="Arial"/>
                <w:sz w:val="18"/>
                <w:szCs w:val="18"/>
                <w:lang w:eastAsia="zh-CN"/>
              </w:rPr>
            </w:pPr>
            <w:r>
              <w:rPr>
                <w:rFonts w:cs="Arial"/>
                <w:sz w:val="18"/>
                <w:szCs w:val="18"/>
                <w:lang w:eastAsia="zh-CN"/>
              </w:rPr>
              <w:t>Disabled</w:t>
            </w:r>
            <w:r w:rsidR="003477D6">
              <w:rPr>
                <w:rFonts w:cs="Arial"/>
                <w:sz w:val="18"/>
                <w:szCs w:val="18"/>
                <w:lang w:eastAsia="zh-CN"/>
              </w:rPr>
              <w:t xml:space="preserve"> with no retransmission</w:t>
            </w:r>
          </w:p>
        </w:tc>
      </w:tr>
      <w:tr w:rsidR="0049621D" w:rsidRPr="00617CFB" w14:paraId="25A5A896" w14:textId="77777777" w:rsidTr="000377B4">
        <w:trPr>
          <w:trHeight w:val="283"/>
          <w:jc w:val="center"/>
        </w:trPr>
        <w:tc>
          <w:tcPr>
            <w:tcW w:w="2515" w:type="dxa"/>
            <w:vAlign w:val="center"/>
          </w:tcPr>
          <w:p w14:paraId="3BC22741" w14:textId="77777777" w:rsidR="0049621D" w:rsidRPr="00617CFB" w:rsidRDefault="0049621D">
            <w:pPr>
              <w:spacing w:after="0"/>
              <w:jc w:val="center"/>
              <w:rPr>
                <w:rFonts w:cs="Arial"/>
                <w:sz w:val="18"/>
                <w:szCs w:val="18"/>
                <w:lang w:eastAsia="zh-CN"/>
              </w:rPr>
            </w:pPr>
            <w:r w:rsidRPr="00617CFB">
              <w:rPr>
                <w:rFonts w:cs="Arial"/>
                <w:sz w:val="18"/>
                <w:szCs w:val="18"/>
                <w:lang w:eastAsia="zh-CN"/>
              </w:rPr>
              <w:t>Receiver</w:t>
            </w:r>
          </w:p>
        </w:tc>
        <w:tc>
          <w:tcPr>
            <w:tcW w:w="6840" w:type="dxa"/>
            <w:vAlign w:val="center"/>
          </w:tcPr>
          <w:p w14:paraId="2268B2F2"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MMSE-IRC</w:t>
            </w:r>
          </w:p>
        </w:tc>
      </w:tr>
      <w:tr w:rsidR="0049621D" w:rsidRPr="00617CFB" w14:paraId="3B4D10C3" w14:textId="77777777" w:rsidTr="000377B4">
        <w:trPr>
          <w:trHeight w:val="283"/>
          <w:jc w:val="center"/>
        </w:trPr>
        <w:tc>
          <w:tcPr>
            <w:tcW w:w="2515" w:type="dxa"/>
            <w:vAlign w:val="center"/>
            <w:hideMark/>
          </w:tcPr>
          <w:p w14:paraId="5F413E95" w14:textId="77777777" w:rsidR="0049621D" w:rsidRPr="00617CFB" w:rsidRDefault="0049621D">
            <w:pPr>
              <w:spacing w:after="0"/>
              <w:jc w:val="center"/>
              <w:rPr>
                <w:rFonts w:cs="Arial"/>
                <w:sz w:val="18"/>
                <w:szCs w:val="18"/>
                <w:lang w:eastAsia="zh-CN"/>
              </w:rPr>
            </w:pPr>
            <w:r w:rsidRPr="00617CFB">
              <w:rPr>
                <w:rFonts w:cs="Arial"/>
                <w:sz w:val="18"/>
                <w:szCs w:val="18"/>
                <w:lang w:eastAsia="zh-CN"/>
              </w:rPr>
              <w:lastRenderedPageBreak/>
              <w:t>BS antenna configuration</w:t>
            </w:r>
          </w:p>
          <w:p w14:paraId="650ACDE4" w14:textId="77777777" w:rsidR="0049621D" w:rsidRPr="00617CFB" w:rsidRDefault="0049621D">
            <w:pPr>
              <w:spacing w:after="0"/>
              <w:jc w:val="center"/>
              <w:rPr>
                <w:rFonts w:cs="Arial"/>
                <w:sz w:val="18"/>
                <w:szCs w:val="18"/>
                <w:lang w:eastAsia="zh-CN"/>
              </w:rPr>
            </w:pPr>
          </w:p>
        </w:tc>
        <w:tc>
          <w:tcPr>
            <w:tcW w:w="6840" w:type="dxa"/>
            <w:vAlign w:val="center"/>
            <w:hideMark/>
          </w:tcPr>
          <w:p w14:paraId="6A899604" w14:textId="2AFF135A" w:rsidR="0049621D" w:rsidRPr="00617CFB" w:rsidRDefault="00BA014F">
            <w:pPr>
              <w:spacing w:after="0"/>
              <w:jc w:val="center"/>
              <w:rPr>
                <w:rFonts w:cs="Arial"/>
                <w:sz w:val="18"/>
                <w:szCs w:val="18"/>
                <w:lang w:eastAsia="zh-CN"/>
              </w:rPr>
            </w:pPr>
            <w:r>
              <w:rPr>
                <w:rFonts w:cs="Arial"/>
                <w:sz w:val="18"/>
                <w:szCs w:val="18"/>
                <w:lang w:eastAsia="zh-CN"/>
              </w:rPr>
              <w:t>16</w:t>
            </w:r>
            <w:r w:rsidR="00816769">
              <w:rPr>
                <w:rFonts w:cs="Arial"/>
                <w:sz w:val="18"/>
                <w:szCs w:val="18"/>
                <w:lang w:val="de-DE" w:eastAsia="zh-CN"/>
              </w:rPr>
              <w:t xml:space="preserve"> </w:t>
            </w:r>
            <w:r w:rsidR="00EA0D5A">
              <w:rPr>
                <w:rFonts w:cs="Arial"/>
                <w:sz w:val="18"/>
                <w:szCs w:val="18"/>
                <w:lang w:val="de-DE" w:eastAsia="zh-CN"/>
              </w:rPr>
              <w:t xml:space="preserve">Rx: </w:t>
            </w:r>
            <w:r w:rsidR="0049621D" w:rsidRPr="00617CFB">
              <w:rPr>
                <w:rFonts w:cs="Arial"/>
                <w:sz w:val="18"/>
                <w:szCs w:val="18"/>
                <w:lang w:val="de-DE" w:eastAsia="zh-CN"/>
              </w:rPr>
              <w:t>(</w:t>
            </w:r>
            <m:oMath>
              <m:r>
                <w:rPr>
                  <w:rFonts w:ascii="Cambria Math" w:hAnsi="Cambria Math" w:cs="Arial"/>
                  <w:sz w:val="18"/>
                  <w:szCs w:val="18"/>
                  <w:lang w:val="de-DE" w:eastAsia="zh-CN"/>
                </w:rPr>
                <m:t>M</m:t>
              </m:r>
            </m:oMath>
            <w:r w:rsidR="0049621D" w:rsidRPr="00617CFB">
              <w:rPr>
                <w:rFonts w:cs="Arial"/>
                <w:sz w:val="18"/>
                <w:szCs w:val="18"/>
                <w:lang w:val="de-DE" w:eastAsia="zh-CN"/>
              </w:rPr>
              <w:t>,</w:t>
            </w:r>
            <m:oMath>
              <m:r>
                <w:rPr>
                  <w:rFonts w:ascii="Cambria Math" w:hAnsi="Cambria Math" w:cs="Arial"/>
                  <w:sz w:val="18"/>
                  <w:szCs w:val="18"/>
                  <w:lang w:val="de-DE" w:eastAsia="zh-CN"/>
                </w:rPr>
                <m:t>N</m:t>
              </m:r>
            </m:oMath>
            <w:r w:rsidR="0049621D" w:rsidRPr="00617CFB">
              <w:rPr>
                <w:rFonts w:cs="Arial"/>
                <w:sz w:val="18"/>
                <w:szCs w:val="18"/>
                <w:lang w:val="de-DE" w:eastAsia="zh-CN"/>
              </w:rPr>
              <w:t>,</w:t>
            </w:r>
            <m:oMath>
              <m:r>
                <w:rPr>
                  <w:rFonts w:ascii="Cambria Math" w:hAnsi="Cambria Math" w:cs="Arial"/>
                  <w:sz w:val="18"/>
                  <w:szCs w:val="18"/>
                  <w:lang w:val="de-DE" w:eastAsia="zh-CN"/>
                </w:rPr>
                <m:t>P</m:t>
              </m:r>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0049621D" w:rsidRPr="00617CFB">
              <w:rPr>
                <w:rFonts w:cs="Arial"/>
                <w:sz w:val="18"/>
                <w:szCs w:val="18"/>
                <w:lang w:val="de-DE" w:eastAsia="zh-CN"/>
              </w:rPr>
              <w:t>) = (</w:t>
            </w:r>
            <w:r w:rsidR="00285754">
              <w:rPr>
                <w:rFonts w:cs="Arial"/>
                <w:sz w:val="18"/>
                <w:szCs w:val="18"/>
                <w:lang w:val="de-DE" w:eastAsia="zh-CN"/>
              </w:rPr>
              <w:t>4</w:t>
            </w:r>
            <w:r w:rsidR="0049621D" w:rsidRPr="00617CFB">
              <w:rPr>
                <w:rFonts w:cs="Arial"/>
                <w:sz w:val="18"/>
                <w:szCs w:val="18"/>
                <w:lang w:val="de-DE" w:eastAsia="zh-CN"/>
              </w:rPr>
              <w:t>,</w:t>
            </w:r>
            <w:r w:rsidR="00285754">
              <w:rPr>
                <w:rFonts w:cs="Arial"/>
                <w:sz w:val="18"/>
                <w:szCs w:val="18"/>
                <w:lang w:val="de-DE" w:eastAsia="zh-CN"/>
              </w:rPr>
              <w:t>4</w:t>
            </w:r>
            <w:r w:rsidR="0049621D" w:rsidRPr="00617CFB">
              <w:rPr>
                <w:rFonts w:cs="Arial"/>
                <w:sz w:val="18"/>
                <w:szCs w:val="18"/>
                <w:lang w:val="de-DE" w:eastAsia="zh-CN"/>
              </w:rPr>
              <w:t>,2,1,</w:t>
            </w:r>
            <w:r>
              <w:rPr>
                <w:rFonts w:cs="Arial"/>
                <w:sz w:val="18"/>
                <w:szCs w:val="18"/>
                <w:lang w:val="de-DE" w:eastAsia="zh-CN"/>
              </w:rPr>
              <w:t>1</w:t>
            </w:r>
            <w:r w:rsidR="0049621D" w:rsidRPr="00617CFB">
              <w:rPr>
                <w:rFonts w:cs="Arial"/>
                <w:sz w:val="18"/>
                <w:szCs w:val="18"/>
                <w:lang w:val="de-DE" w:eastAsia="zh-CN"/>
              </w:rPr>
              <w:t>,</w:t>
            </w:r>
            <w:r w:rsidR="00643A3A">
              <w:rPr>
                <w:rFonts w:cs="Arial"/>
                <w:sz w:val="18"/>
                <w:szCs w:val="18"/>
                <w:lang w:val="de-DE" w:eastAsia="zh-CN"/>
              </w:rPr>
              <w:t>2</w:t>
            </w:r>
            <w:r w:rsidR="0049621D" w:rsidRPr="00617CFB">
              <w:rPr>
                <w:rFonts w:cs="Arial"/>
                <w:sz w:val="18"/>
                <w:szCs w:val="18"/>
                <w:lang w:val="de-DE" w:eastAsia="zh-CN"/>
              </w:rPr>
              <w:t>,</w:t>
            </w:r>
            <w:r w:rsidR="00A544CB">
              <w:rPr>
                <w:rFonts w:cs="Arial"/>
                <w:sz w:val="18"/>
                <w:szCs w:val="18"/>
                <w:lang w:val="de-DE" w:eastAsia="zh-CN"/>
              </w:rPr>
              <w:t>4</w:t>
            </w:r>
            <w:r w:rsidR="0049621D" w:rsidRPr="00617CFB">
              <w:rPr>
                <w:rFonts w:cs="Arial"/>
                <w:sz w:val="18"/>
                <w:szCs w:val="18"/>
                <w:lang w:val="de-DE" w:eastAsia="zh-CN"/>
              </w:rPr>
              <w:t>) 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0049621D" w:rsidRPr="00617CFB">
              <w:rPr>
                <w:rFonts w:cs="Arial"/>
                <w:sz w:val="18"/>
                <w:szCs w:val="18"/>
                <w:lang w:val="de-DE" w:eastAsia="zh-CN"/>
              </w:rPr>
              <w:t xml:space="preserve">,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V</m:t>
                  </m:r>
                </m:sub>
              </m:sSub>
            </m:oMath>
            <w:r w:rsidR="0049621D" w:rsidRPr="00617CFB">
              <w:rPr>
                <w:rFonts w:cs="Arial"/>
                <w:sz w:val="18"/>
                <w:szCs w:val="18"/>
                <w:lang w:val="de-DE" w:eastAsia="zh-CN"/>
              </w:rPr>
              <w:t>) = (</w:t>
            </w:r>
            <w:r w:rsidR="0049621D">
              <w:rPr>
                <w:rFonts w:cs="Arial"/>
                <w:sz w:val="18"/>
                <w:szCs w:val="18"/>
                <w:lang w:val="de-DE" w:eastAsia="zh-CN"/>
              </w:rPr>
              <w:t>0</w:t>
            </w:r>
            <w:r w:rsidR="0049621D" w:rsidRPr="00617CFB">
              <w:rPr>
                <w:rFonts w:cs="Arial"/>
                <w:sz w:val="18"/>
                <w:szCs w:val="18"/>
                <w:lang w:val="de-DE" w:eastAsia="zh-CN"/>
              </w:rPr>
              <w:t>.</w:t>
            </w:r>
            <w:r w:rsidR="0049621D">
              <w:rPr>
                <w:rFonts w:cs="Arial"/>
                <w:sz w:val="18"/>
                <w:szCs w:val="18"/>
                <w:lang w:val="de-DE" w:eastAsia="zh-CN"/>
              </w:rPr>
              <w:t>5</w:t>
            </w:r>
            <w:r w:rsidR="0049621D" w:rsidRPr="00617CFB">
              <w:rPr>
                <w:rFonts w:cs="Arial"/>
                <w:sz w:val="18"/>
                <w:szCs w:val="18"/>
                <w:lang w:val="de-DE" w:eastAsia="zh-CN"/>
              </w:rPr>
              <w:t>, 0.8)</w:t>
            </w:r>
            <m:oMath>
              <m:r>
                <w:rPr>
                  <w:rFonts w:ascii="Cambria Math" w:hAnsi="Cambria Math" w:cs="Arial"/>
                  <w:sz w:val="18"/>
                  <w:szCs w:val="18"/>
                  <w:lang w:val="de-DE" w:eastAsia="zh-CN"/>
                </w:rPr>
                <m:t>λ</m:t>
              </m:r>
            </m:oMath>
          </w:p>
        </w:tc>
      </w:tr>
      <w:tr w:rsidR="0049621D" w:rsidRPr="00617CFB" w14:paraId="69351F3A" w14:textId="77777777" w:rsidTr="000377B4">
        <w:trPr>
          <w:trHeight w:val="283"/>
          <w:jc w:val="center"/>
        </w:trPr>
        <w:tc>
          <w:tcPr>
            <w:tcW w:w="2515" w:type="dxa"/>
            <w:vAlign w:val="center"/>
          </w:tcPr>
          <w:p w14:paraId="1688E59B" w14:textId="77777777" w:rsidR="0049621D" w:rsidRPr="00617CFB" w:rsidRDefault="0049621D">
            <w:pPr>
              <w:spacing w:after="0"/>
              <w:jc w:val="center"/>
              <w:rPr>
                <w:rFonts w:cs="Arial"/>
                <w:sz w:val="18"/>
                <w:szCs w:val="18"/>
                <w:lang w:eastAsia="zh-CN"/>
              </w:rPr>
            </w:pPr>
            <w:r w:rsidRPr="00617CFB">
              <w:rPr>
                <w:rFonts w:cs="Arial"/>
                <w:sz w:val="18"/>
                <w:szCs w:val="18"/>
                <w:lang w:eastAsia="zh-CN"/>
              </w:rPr>
              <w:t>BS antenna pattern</w:t>
            </w:r>
          </w:p>
        </w:tc>
        <w:tc>
          <w:tcPr>
            <w:tcW w:w="6840" w:type="dxa"/>
            <w:vAlign w:val="center"/>
          </w:tcPr>
          <w:p w14:paraId="1CDD19D7" w14:textId="77777777" w:rsidR="0049621D" w:rsidRPr="00617CFB" w:rsidRDefault="0049621D">
            <w:pPr>
              <w:spacing w:after="0"/>
              <w:jc w:val="center"/>
              <w:rPr>
                <w:rFonts w:cs="Arial"/>
                <w:sz w:val="18"/>
                <w:szCs w:val="18"/>
                <w:lang w:eastAsia="zh-CN"/>
              </w:rPr>
            </w:pPr>
            <w:r w:rsidRPr="00617CFB">
              <w:rPr>
                <w:rFonts w:cs="Arial"/>
                <w:sz w:val="18"/>
                <w:szCs w:val="18"/>
                <w:lang w:eastAsia="zh-CN"/>
              </w:rPr>
              <w:t xml:space="preserve">Directional (8 </w:t>
            </w:r>
            <w:proofErr w:type="spellStart"/>
            <w:r w:rsidRPr="00617CFB">
              <w:rPr>
                <w:rFonts w:cs="Arial"/>
                <w:sz w:val="18"/>
                <w:szCs w:val="18"/>
                <w:lang w:eastAsia="zh-CN"/>
              </w:rPr>
              <w:t>dBi</w:t>
            </w:r>
            <w:proofErr w:type="spellEnd"/>
            <w:r w:rsidRPr="00617CFB">
              <w:rPr>
                <w:rFonts w:cs="Arial"/>
                <w:sz w:val="18"/>
                <w:szCs w:val="18"/>
                <w:lang w:eastAsia="zh-CN"/>
              </w:rPr>
              <w:t>, 65</w:t>
            </w:r>
            <m:oMath>
              <m:r>
                <w:rPr>
                  <w:rFonts w:ascii="Cambria Math" w:hAnsi="Cambria Math" w:cs="Arial"/>
                  <w:sz w:val="18"/>
                  <w:szCs w:val="18"/>
                  <w:lang w:eastAsia="ja-JP"/>
                </w:rPr>
                <m:t>°</m:t>
              </m:r>
            </m:oMath>
            <w:r w:rsidRPr="00617CFB">
              <w:rPr>
                <w:rFonts w:cs="Arial"/>
                <w:sz w:val="18"/>
                <w:szCs w:val="18"/>
                <w:lang w:eastAsia="zh-CN"/>
              </w:rPr>
              <w:t xml:space="preserve"> BW)</w:t>
            </w:r>
          </w:p>
        </w:tc>
      </w:tr>
      <w:tr w:rsidR="0049621D" w:rsidRPr="00617CFB" w14:paraId="0865C972" w14:textId="77777777" w:rsidTr="000377B4">
        <w:trPr>
          <w:trHeight w:val="283"/>
          <w:jc w:val="center"/>
        </w:trPr>
        <w:tc>
          <w:tcPr>
            <w:tcW w:w="2515" w:type="dxa"/>
          </w:tcPr>
          <w:p w14:paraId="35FBD0E8" w14:textId="77777777" w:rsidR="0049621D" w:rsidRPr="00617CFB" w:rsidRDefault="0049621D">
            <w:pPr>
              <w:spacing w:after="0"/>
              <w:jc w:val="center"/>
              <w:rPr>
                <w:rFonts w:cs="Arial"/>
                <w:sz w:val="18"/>
                <w:szCs w:val="18"/>
                <w:lang w:eastAsia="zh-CN"/>
              </w:rPr>
            </w:pPr>
            <w:r w:rsidRPr="00617CFB">
              <w:rPr>
                <w:rFonts w:cs="Arial"/>
                <w:sz w:val="18"/>
                <w:szCs w:val="18"/>
                <w:lang w:eastAsia="zh-CN"/>
              </w:rPr>
              <w:t>BS noise figure</w:t>
            </w:r>
          </w:p>
        </w:tc>
        <w:tc>
          <w:tcPr>
            <w:tcW w:w="6840" w:type="dxa"/>
          </w:tcPr>
          <w:p w14:paraId="188A3025" w14:textId="77777777" w:rsidR="0049621D" w:rsidRPr="00617CFB" w:rsidRDefault="0049621D">
            <w:pPr>
              <w:spacing w:after="0"/>
              <w:jc w:val="center"/>
              <w:rPr>
                <w:rFonts w:cs="Arial"/>
                <w:sz w:val="18"/>
                <w:szCs w:val="18"/>
                <w:lang w:eastAsia="zh-CN"/>
              </w:rPr>
            </w:pPr>
            <w:r w:rsidRPr="00617CFB">
              <w:rPr>
                <w:rFonts w:cs="Arial"/>
                <w:sz w:val="18"/>
                <w:szCs w:val="18"/>
                <w:lang w:eastAsia="zh-CN"/>
              </w:rPr>
              <w:t>5 dB</w:t>
            </w:r>
          </w:p>
        </w:tc>
      </w:tr>
      <w:tr w:rsidR="0049621D" w:rsidRPr="00617CFB" w14:paraId="300925F8" w14:textId="77777777" w:rsidTr="000377B4">
        <w:trPr>
          <w:trHeight w:val="283"/>
          <w:jc w:val="center"/>
        </w:trPr>
        <w:tc>
          <w:tcPr>
            <w:tcW w:w="2515" w:type="dxa"/>
            <w:vAlign w:val="center"/>
            <w:hideMark/>
          </w:tcPr>
          <w:p w14:paraId="43EDD143" w14:textId="77777777" w:rsidR="0049621D" w:rsidRPr="00617CFB" w:rsidRDefault="0049621D">
            <w:pPr>
              <w:spacing w:after="0"/>
              <w:jc w:val="center"/>
              <w:rPr>
                <w:rFonts w:cs="Arial"/>
                <w:sz w:val="18"/>
                <w:szCs w:val="18"/>
                <w:lang w:eastAsia="zh-CN"/>
              </w:rPr>
            </w:pPr>
            <w:r w:rsidRPr="00617CFB">
              <w:rPr>
                <w:rFonts w:cs="Arial"/>
                <w:sz w:val="18"/>
                <w:szCs w:val="18"/>
                <w:lang w:eastAsia="zh-CN"/>
              </w:rPr>
              <w:t>UE antenna configuration</w:t>
            </w:r>
          </w:p>
        </w:tc>
        <w:tc>
          <w:tcPr>
            <w:tcW w:w="6840" w:type="dxa"/>
            <w:vAlign w:val="center"/>
            <w:hideMark/>
          </w:tcPr>
          <w:p w14:paraId="1581CFAF" w14:textId="233FECF3" w:rsidR="0049621D" w:rsidRPr="00617CFB" w:rsidRDefault="0049621D">
            <w:pPr>
              <w:spacing w:after="0"/>
              <w:jc w:val="center"/>
              <w:rPr>
                <w:rFonts w:cs="Arial"/>
                <w:sz w:val="18"/>
                <w:szCs w:val="18"/>
                <w:lang w:eastAsia="zh-CN"/>
              </w:rPr>
            </w:pPr>
            <w:r w:rsidRPr="00617CFB">
              <w:rPr>
                <w:rFonts w:cs="Arial"/>
                <w:sz w:val="18"/>
                <w:szCs w:val="18"/>
                <w:lang w:eastAsia="zh-CN"/>
              </w:rPr>
              <w:t>1 dual pol with isotropic antenna element</w:t>
            </w:r>
          </w:p>
        </w:tc>
      </w:tr>
      <w:tr w:rsidR="0049621D" w:rsidRPr="00617CFB" w14:paraId="72A8C3DF" w14:textId="77777777" w:rsidTr="000377B4">
        <w:trPr>
          <w:trHeight w:val="283"/>
          <w:jc w:val="center"/>
        </w:trPr>
        <w:tc>
          <w:tcPr>
            <w:tcW w:w="2515" w:type="dxa"/>
            <w:vAlign w:val="center"/>
          </w:tcPr>
          <w:p w14:paraId="6A027A2D" w14:textId="298F5434" w:rsidR="0049621D" w:rsidRPr="00617CFB" w:rsidRDefault="0049621D">
            <w:pPr>
              <w:spacing w:after="0"/>
              <w:jc w:val="center"/>
              <w:rPr>
                <w:rFonts w:cs="Arial"/>
                <w:sz w:val="18"/>
                <w:szCs w:val="18"/>
                <w:lang w:eastAsia="zh-CN"/>
              </w:rPr>
            </w:pPr>
            <w:r w:rsidRPr="00617CFB">
              <w:rPr>
                <w:rFonts w:cs="Arial"/>
                <w:sz w:val="18"/>
                <w:szCs w:val="18"/>
                <w:lang w:eastAsia="zh-CN"/>
              </w:rPr>
              <w:t>UE coherence</w:t>
            </w:r>
            <w:r w:rsidR="00C9744D">
              <w:rPr>
                <w:rFonts w:cs="Arial"/>
                <w:sz w:val="18"/>
                <w:szCs w:val="18"/>
                <w:lang w:eastAsia="zh-CN"/>
              </w:rPr>
              <w:t xml:space="preserve"> and rank</w:t>
            </w:r>
          </w:p>
        </w:tc>
        <w:tc>
          <w:tcPr>
            <w:tcW w:w="6840" w:type="dxa"/>
            <w:vAlign w:val="center"/>
          </w:tcPr>
          <w:p w14:paraId="7C15FD71" w14:textId="01B28D11" w:rsidR="0049621D" w:rsidRPr="00617CFB" w:rsidRDefault="0049621D">
            <w:pPr>
              <w:spacing w:after="0"/>
              <w:jc w:val="center"/>
              <w:rPr>
                <w:rFonts w:cs="Arial"/>
                <w:sz w:val="18"/>
                <w:szCs w:val="18"/>
                <w:lang w:eastAsia="zh-CN"/>
              </w:rPr>
            </w:pPr>
            <w:r w:rsidRPr="00617CFB">
              <w:rPr>
                <w:rFonts w:cs="Arial"/>
                <w:sz w:val="18"/>
                <w:szCs w:val="18"/>
                <w:lang w:eastAsia="zh-CN"/>
              </w:rPr>
              <w:t>Non-coherent</w:t>
            </w:r>
            <w:r w:rsidR="00C9744D">
              <w:rPr>
                <w:rFonts w:cs="Arial"/>
                <w:sz w:val="18"/>
                <w:szCs w:val="18"/>
                <w:lang w:eastAsia="zh-CN"/>
              </w:rPr>
              <w:t xml:space="preserve"> and </w:t>
            </w:r>
            <w:r w:rsidR="00C9744D" w:rsidRPr="00617CFB">
              <w:rPr>
                <w:rFonts w:cs="Arial"/>
                <w:sz w:val="18"/>
                <w:szCs w:val="18"/>
                <w:lang w:eastAsia="zh-CN"/>
              </w:rPr>
              <w:t>Max ran</w:t>
            </w:r>
            <w:r w:rsidR="00C9744D">
              <w:rPr>
                <w:rFonts w:cs="Arial"/>
                <w:sz w:val="18"/>
                <w:szCs w:val="18"/>
                <w:lang w:eastAsia="zh-CN"/>
              </w:rPr>
              <w:t>k = 1</w:t>
            </w:r>
          </w:p>
        </w:tc>
      </w:tr>
      <w:tr w:rsidR="0049621D" w:rsidRPr="00617CFB" w14:paraId="1951BAA4" w14:textId="77777777" w:rsidTr="000377B4">
        <w:trPr>
          <w:trHeight w:val="283"/>
          <w:jc w:val="center"/>
        </w:trPr>
        <w:tc>
          <w:tcPr>
            <w:tcW w:w="2515" w:type="dxa"/>
            <w:vAlign w:val="center"/>
          </w:tcPr>
          <w:p w14:paraId="527CE8A4" w14:textId="77777777" w:rsidR="0049621D" w:rsidRPr="00617CFB" w:rsidRDefault="0049621D">
            <w:pPr>
              <w:spacing w:after="0"/>
              <w:jc w:val="center"/>
              <w:rPr>
                <w:rFonts w:cs="Arial"/>
                <w:sz w:val="18"/>
                <w:szCs w:val="18"/>
                <w:lang w:eastAsia="zh-CN"/>
              </w:rPr>
            </w:pPr>
            <w:r w:rsidRPr="00617CFB">
              <w:rPr>
                <w:rFonts w:cs="Arial"/>
                <w:sz w:val="18"/>
                <w:szCs w:val="18"/>
                <w:lang w:eastAsia="zh-CN"/>
              </w:rPr>
              <w:t>UE speed</w:t>
            </w:r>
          </w:p>
        </w:tc>
        <w:tc>
          <w:tcPr>
            <w:tcW w:w="6840" w:type="dxa"/>
            <w:vAlign w:val="center"/>
          </w:tcPr>
          <w:p w14:paraId="1CF5B5F2" w14:textId="77777777" w:rsidR="0049621D" w:rsidRPr="00617CFB" w:rsidRDefault="0049621D">
            <w:pPr>
              <w:spacing w:after="0"/>
              <w:jc w:val="center"/>
              <w:rPr>
                <w:rFonts w:cs="Arial"/>
                <w:sz w:val="18"/>
                <w:szCs w:val="18"/>
                <w:lang w:eastAsia="zh-CN"/>
              </w:rPr>
            </w:pPr>
            <w:r w:rsidRPr="00617CFB">
              <w:rPr>
                <w:rFonts w:cs="Arial"/>
                <w:sz w:val="18"/>
                <w:szCs w:val="18"/>
                <w:lang w:eastAsia="zh-CN"/>
              </w:rPr>
              <w:t xml:space="preserve">3 km/h </w:t>
            </w:r>
          </w:p>
        </w:tc>
      </w:tr>
      <w:bookmarkEnd w:id="72"/>
    </w:tbl>
    <w:p w14:paraId="17895280" w14:textId="77777777" w:rsidR="00DE4656" w:rsidRDefault="00DE4656" w:rsidP="009425E0">
      <w:pPr>
        <w:spacing w:after="0"/>
        <w:rPr>
          <w:lang w:val="en-GB" w:eastAsia="ja-JP"/>
        </w:rPr>
      </w:pPr>
    </w:p>
    <w:p w14:paraId="4C19F9C8" w14:textId="2680DACB" w:rsidR="00020146" w:rsidRPr="00DA6F51" w:rsidRDefault="000C72A8" w:rsidP="009425E0">
      <w:pPr>
        <w:pStyle w:val="Caption"/>
        <w:spacing w:after="0"/>
        <w:jc w:val="center"/>
      </w:pPr>
      <w:bookmarkStart w:id="73" w:name="_Ref212195823"/>
      <w:r>
        <w:t xml:space="preserve">Table </w:t>
      </w:r>
      <w:r>
        <w:fldChar w:fldCharType="begin"/>
      </w:r>
      <w:r>
        <w:instrText xml:space="preserve"> SEQ Table \* ARABIC </w:instrText>
      </w:r>
      <w:r>
        <w:fldChar w:fldCharType="separate"/>
      </w:r>
      <w:r>
        <w:rPr>
          <w:noProof/>
        </w:rPr>
        <w:t>8</w:t>
      </w:r>
      <w:r>
        <w:fldChar w:fldCharType="end"/>
      </w:r>
      <w:bookmarkEnd w:id="73"/>
      <w:r>
        <w:tab/>
      </w:r>
      <w:r w:rsidR="00020146" w:rsidRPr="00F42EB7">
        <w:t>Values of LCID for UL-SCH when the LX field is set to 1 to indicate Msg4 HAR</w:t>
      </w:r>
      <w:r w:rsidR="00020146">
        <w:t>Q</w:t>
      </w:r>
      <w:r w:rsidR="00020146" w:rsidRPr="00F42EB7">
        <w:t>-ACK repetition</w:t>
      </w:r>
      <w:r w:rsidR="00020146">
        <w:t>, PDSCH repetition of Msg4</w:t>
      </w:r>
      <w:r w:rsidR="00020146" w:rsidRPr="00F42EB7">
        <w:t xml:space="preserve"> and/or Msg5 </w:t>
      </w:r>
      <w:r w:rsidR="00020146">
        <w:t xml:space="preserve">PUSCH </w:t>
      </w:r>
      <w:r w:rsidR="00020146" w:rsidRPr="00F42EB7">
        <w:t>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460"/>
        <w:gridCol w:w="6439"/>
      </w:tblGrid>
      <w:tr w:rsidR="00020146" w:rsidRPr="00C5104B" w14:paraId="1D02DABE"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1B9053F0"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C5104B">
              <w:rPr>
                <w:rFonts w:eastAsia="Times New Roman" w:cs="Times New Roman"/>
                <w:b/>
                <w:noProof/>
                <w:sz w:val="18"/>
                <w:szCs w:val="20"/>
                <w:lang w:val="en-GB" w:eastAsia="ko-KR"/>
              </w:rPr>
              <w:t>Codepoint</w:t>
            </w:r>
          </w:p>
        </w:tc>
        <w:tc>
          <w:tcPr>
            <w:tcW w:w="1480" w:type="dxa"/>
            <w:tcBorders>
              <w:top w:val="single" w:sz="4" w:space="0" w:color="auto"/>
              <w:left w:val="single" w:sz="4" w:space="0" w:color="auto"/>
              <w:bottom w:val="single" w:sz="4" w:space="0" w:color="auto"/>
              <w:right w:val="single" w:sz="4" w:space="0" w:color="auto"/>
            </w:tcBorders>
            <w:hideMark/>
          </w:tcPr>
          <w:p w14:paraId="0AF0CF5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C5104B">
              <w:rPr>
                <w:rFonts w:eastAsia="Times New Roman" w:cs="Times New Roman"/>
                <w:b/>
                <w:noProof/>
                <w:sz w:val="18"/>
                <w:szCs w:val="20"/>
                <w:lang w:val="en-GB" w:eastAsia="ko-KR"/>
              </w:rPr>
              <w:t>Index</w:t>
            </w:r>
          </w:p>
        </w:tc>
        <w:tc>
          <w:tcPr>
            <w:tcW w:w="6575" w:type="dxa"/>
            <w:tcBorders>
              <w:top w:val="single" w:sz="4" w:space="0" w:color="auto"/>
              <w:left w:val="single" w:sz="4" w:space="0" w:color="auto"/>
              <w:bottom w:val="single" w:sz="4" w:space="0" w:color="auto"/>
              <w:right w:val="single" w:sz="4" w:space="0" w:color="auto"/>
            </w:tcBorders>
            <w:hideMark/>
          </w:tcPr>
          <w:p w14:paraId="534F1C70" w14:textId="3816BBC5"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C5104B">
              <w:rPr>
                <w:rFonts w:eastAsia="Times New Roman" w:cs="Times New Roman"/>
                <w:b/>
                <w:noProof/>
                <w:sz w:val="18"/>
                <w:szCs w:val="20"/>
                <w:lang w:val="en-GB" w:eastAsia="ko-KR"/>
              </w:rPr>
              <w:t>LCID va</w:t>
            </w:r>
            <w:r w:rsidR="007008F3">
              <w:rPr>
                <w:rFonts w:eastAsia="Times New Roman" w:cs="Times New Roman"/>
                <w:b/>
                <w:noProof/>
                <w:sz w:val="18"/>
                <w:szCs w:val="20"/>
                <w:lang w:val="en-GB" w:eastAsia="ko-KR"/>
              </w:rPr>
              <w:t>lues</w:t>
            </w:r>
          </w:p>
        </w:tc>
      </w:tr>
      <w:tr w:rsidR="00020146" w:rsidRPr="00C5104B" w14:paraId="65805D0F" w14:textId="77777777" w:rsidTr="001613EC">
        <w:trPr>
          <w:trHeight w:val="216"/>
          <w:jc w:val="center"/>
        </w:trPr>
        <w:tc>
          <w:tcPr>
            <w:tcW w:w="1746" w:type="dxa"/>
            <w:tcBorders>
              <w:top w:val="single" w:sz="4" w:space="0" w:color="auto"/>
              <w:left w:val="single" w:sz="4" w:space="0" w:color="auto"/>
              <w:bottom w:val="single" w:sz="4" w:space="0" w:color="auto"/>
              <w:right w:val="single" w:sz="4" w:space="0" w:color="auto"/>
            </w:tcBorders>
          </w:tcPr>
          <w:p w14:paraId="118E6DA3"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0</w:t>
            </w:r>
          </w:p>
        </w:tc>
        <w:tc>
          <w:tcPr>
            <w:tcW w:w="1480" w:type="dxa"/>
            <w:tcBorders>
              <w:top w:val="single" w:sz="4" w:space="0" w:color="auto"/>
              <w:left w:val="single" w:sz="4" w:space="0" w:color="auto"/>
              <w:bottom w:val="single" w:sz="4" w:space="0" w:color="auto"/>
              <w:right w:val="single" w:sz="4" w:space="0" w:color="auto"/>
            </w:tcBorders>
          </w:tcPr>
          <w:p w14:paraId="2010CC0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+ 320)</w:t>
            </w:r>
          </w:p>
        </w:tc>
        <w:tc>
          <w:tcPr>
            <w:tcW w:w="6575" w:type="dxa"/>
            <w:tcBorders>
              <w:top w:val="single" w:sz="4" w:space="0" w:color="auto"/>
              <w:left w:val="single" w:sz="4" w:space="0" w:color="auto"/>
              <w:bottom w:val="single" w:sz="4" w:space="0" w:color="auto"/>
              <w:right w:val="single" w:sz="4" w:space="0" w:color="auto"/>
            </w:tcBorders>
          </w:tcPr>
          <w:p w14:paraId="3F70CD4A"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zh-CN"/>
              </w:rPr>
              <w:t xml:space="preserve">CCCH of size 48 bits for an eRedCap UE </w:t>
            </w:r>
          </w:p>
        </w:tc>
      </w:tr>
      <w:tr w:rsidR="00020146" w:rsidRPr="00C5104B" w14:paraId="07403C9C" w14:textId="77777777" w:rsidTr="001613EC">
        <w:trPr>
          <w:trHeight w:val="234"/>
          <w:jc w:val="center"/>
        </w:trPr>
        <w:tc>
          <w:tcPr>
            <w:tcW w:w="9801" w:type="dxa"/>
            <w:gridSpan w:val="3"/>
            <w:tcBorders>
              <w:top w:val="single" w:sz="4" w:space="0" w:color="auto"/>
              <w:left w:val="single" w:sz="4" w:space="0" w:color="auto"/>
              <w:bottom w:val="single" w:sz="4" w:space="0" w:color="auto"/>
              <w:right w:val="single" w:sz="4" w:space="0" w:color="auto"/>
            </w:tcBorders>
          </w:tcPr>
          <w:p w14:paraId="087EE5B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m:oMathPara>
              <m:oMath>
                <m:r>
                  <w:rPr>
                    <w:rFonts w:ascii="Cambria Math" w:eastAsia="Times New Roman" w:hAnsi="Cambria Math" w:cs="Times New Roman"/>
                    <w:noProof/>
                    <w:sz w:val="18"/>
                    <w:szCs w:val="20"/>
                    <w:lang w:val="en-GB" w:eastAsia="ko-KR"/>
                  </w:rPr>
                  <m:t>⋮</m:t>
                </m:r>
              </m:oMath>
            </m:oMathPara>
          </w:p>
        </w:tc>
      </w:tr>
      <w:tr w:rsidR="00020146" w:rsidRPr="00C5104B" w14:paraId="03ADD136"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4661E1F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19</w:t>
            </w:r>
          </w:p>
        </w:tc>
        <w:tc>
          <w:tcPr>
            <w:tcW w:w="1480" w:type="dxa"/>
            <w:tcBorders>
              <w:top w:val="single" w:sz="4" w:space="0" w:color="auto"/>
              <w:left w:val="single" w:sz="4" w:space="0" w:color="auto"/>
              <w:bottom w:val="single" w:sz="4" w:space="0" w:color="auto"/>
              <w:right w:val="single" w:sz="4" w:space="0" w:color="auto"/>
            </w:tcBorders>
          </w:tcPr>
          <w:p w14:paraId="3425E060"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+ 339)</w:t>
            </w:r>
          </w:p>
        </w:tc>
        <w:tc>
          <w:tcPr>
            <w:tcW w:w="6575" w:type="dxa"/>
            <w:tcBorders>
              <w:top w:val="single" w:sz="4" w:space="0" w:color="auto"/>
              <w:left w:val="single" w:sz="4" w:space="0" w:color="auto"/>
              <w:bottom w:val="single" w:sz="4" w:space="0" w:color="auto"/>
              <w:right w:val="single" w:sz="4" w:space="0" w:color="auto"/>
            </w:tcBorders>
          </w:tcPr>
          <w:p w14:paraId="2C1D8616"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sz w:val="18"/>
                <w:szCs w:val="20"/>
                <w:lang w:val="en-GB" w:eastAsia="zh-CN"/>
              </w:rPr>
            </w:pPr>
            <w:r w:rsidRPr="00C5104B">
              <w:rPr>
                <w:rFonts w:eastAsia="Times New Roman" w:cs="Times New Roman"/>
                <w:sz w:val="18"/>
                <w:szCs w:val="20"/>
                <w:lang w:val="en-GB" w:eastAsia="zh-CN"/>
              </w:rPr>
              <w:t xml:space="preserve">CCCH of size </w:t>
            </w:r>
            <w:r w:rsidRPr="00C5104B">
              <w:rPr>
                <w:rFonts w:eastAsia="Times New Roman" w:cs="Times New Roman" w:hint="eastAsia"/>
                <w:sz w:val="18"/>
                <w:szCs w:val="20"/>
                <w:lang w:eastAsia="zh-CN"/>
              </w:rPr>
              <w:t>64</w:t>
            </w:r>
            <w:r w:rsidRPr="00C5104B">
              <w:rPr>
                <w:rFonts w:eastAsia="Times New Roman" w:cs="Times New Roman"/>
                <w:sz w:val="18"/>
                <w:szCs w:val="20"/>
                <w:lang w:val="en-GB" w:eastAsia="zh-CN"/>
              </w:rPr>
              <w:t xml:space="preserve"> bits for</w:t>
            </w:r>
            <w:r w:rsidRPr="00C5104B">
              <w:rPr>
                <w:rFonts w:eastAsia="Times New Roman" w:cs="Times New Roman" w:hint="eastAsia"/>
                <w:sz w:val="18"/>
                <w:szCs w:val="20"/>
                <w:lang w:eastAsia="zh-CN"/>
              </w:rPr>
              <w:t xml:space="preserve"> </w:t>
            </w:r>
            <w:r w:rsidRPr="00C5104B">
              <w:rPr>
                <w:rFonts w:eastAsia="Times New Roman" w:cs="Times New Roman"/>
                <w:sz w:val="18"/>
                <w:szCs w:val="20"/>
                <w:lang w:val="en-GB" w:eastAsia="zh-CN"/>
              </w:rPr>
              <w:t>PUCCH repetition of Msg4 HARQ-ACK</w:t>
            </w:r>
            <w:r w:rsidRPr="00C5104B">
              <w:rPr>
                <w:rFonts w:eastAsia="Times New Roman" w:cs="Times New Roman" w:hint="eastAsia"/>
                <w:sz w:val="18"/>
                <w:szCs w:val="20"/>
                <w:lang w:eastAsia="zh-CN"/>
              </w:rPr>
              <w:t xml:space="preserve"> and </w:t>
            </w:r>
            <w:r w:rsidRPr="00C5104B">
              <w:rPr>
                <w:rFonts w:eastAsia="Times New Roman" w:cs="Times New Roman"/>
                <w:sz w:val="18"/>
                <w:szCs w:val="20"/>
                <w:lang w:val="en-GB" w:eastAsia="zh-CN"/>
              </w:rPr>
              <w:t>P</w:t>
            </w:r>
            <w:r w:rsidRPr="00C5104B">
              <w:rPr>
                <w:rFonts w:eastAsia="Times New Roman" w:cs="Times New Roman" w:hint="eastAsia"/>
                <w:sz w:val="18"/>
                <w:szCs w:val="20"/>
                <w:lang w:eastAsia="zh-CN"/>
              </w:rPr>
              <w:t>DS</w:t>
            </w:r>
            <w:r w:rsidRPr="00C5104B">
              <w:rPr>
                <w:rFonts w:eastAsia="Times New Roman" w:cs="Times New Roman"/>
                <w:sz w:val="18"/>
                <w:szCs w:val="20"/>
                <w:lang w:val="en-GB" w:eastAsia="zh-CN"/>
              </w:rPr>
              <w:t xml:space="preserve">CH repetition of Msg4 of an </w:t>
            </w:r>
            <w:r w:rsidRPr="00C5104B">
              <w:rPr>
                <w:rFonts w:eastAsia="Times New Roman" w:cs="Times New Roman" w:hint="eastAsia"/>
                <w:sz w:val="18"/>
                <w:szCs w:val="20"/>
                <w:lang w:eastAsia="zh-CN"/>
              </w:rPr>
              <w:t>e</w:t>
            </w:r>
            <w:proofErr w:type="spellStart"/>
            <w:r w:rsidRPr="00C5104B">
              <w:rPr>
                <w:rFonts w:eastAsia="Times New Roman" w:cs="Times New Roman"/>
                <w:sz w:val="18"/>
                <w:szCs w:val="20"/>
                <w:lang w:val="en-GB" w:eastAsia="zh-CN"/>
              </w:rPr>
              <w:t>RedCap</w:t>
            </w:r>
            <w:proofErr w:type="spellEnd"/>
            <w:r w:rsidRPr="00C5104B">
              <w:rPr>
                <w:rFonts w:eastAsia="Times New Roman" w:cs="Times New Roman"/>
                <w:sz w:val="18"/>
                <w:szCs w:val="20"/>
                <w:lang w:val="en-GB" w:eastAsia="zh-CN"/>
              </w:rPr>
              <w:t xml:space="preserve"> UE</w:t>
            </w:r>
          </w:p>
        </w:tc>
      </w:tr>
      <w:tr w:rsidR="00020146" w:rsidRPr="00C5104B" w14:paraId="069B80AE"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3E3FC894"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20</w:t>
            </w:r>
          </w:p>
        </w:tc>
        <w:tc>
          <w:tcPr>
            <w:tcW w:w="1480" w:type="dxa"/>
            <w:tcBorders>
              <w:top w:val="single" w:sz="4" w:space="0" w:color="auto"/>
              <w:left w:val="single" w:sz="4" w:space="0" w:color="auto"/>
              <w:bottom w:val="single" w:sz="4" w:space="0" w:color="auto"/>
              <w:right w:val="single" w:sz="4" w:space="0" w:color="auto"/>
            </w:tcBorders>
          </w:tcPr>
          <w:p w14:paraId="2FFEA5F1"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+ 340)</w:t>
            </w:r>
          </w:p>
        </w:tc>
        <w:tc>
          <w:tcPr>
            <w:tcW w:w="6575" w:type="dxa"/>
            <w:tcBorders>
              <w:top w:val="single" w:sz="4" w:space="0" w:color="auto"/>
              <w:left w:val="single" w:sz="4" w:space="0" w:color="auto"/>
              <w:bottom w:val="single" w:sz="4" w:space="0" w:color="auto"/>
              <w:right w:val="single" w:sz="4" w:space="0" w:color="auto"/>
            </w:tcBorders>
          </w:tcPr>
          <w:p w14:paraId="5730CFAA"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repetition of Msg5, except for an (e)RedCap UE</w:t>
            </w:r>
          </w:p>
        </w:tc>
      </w:tr>
      <w:tr w:rsidR="00020146" w:rsidRPr="00C5104B" w14:paraId="04724A76"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16A45779"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21</w:t>
            </w:r>
          </w:p>
        </w:tc>
        <w:tc>
          <w:tcPr>
            <w:tcW w:w="1480" w:type="dxa"/>
            <w:tcBorders>
              <w:top w:val="single" w:sz="4" w:space="0" w:color="auto"/>
              <w:left w:val="single" w:sz="4" w:space="0" w:color="auto"/>
              <w:bottom w:val="single" w:sz="4" w:space="0" w:color="auto"/>
              <w:right w:val="single" w:sz="4" w:space="0" w:color="auto"/>
            </w:tcBorders>
          </w:tcPr>
          <w:p w14:paraId="39BC82A4"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+ 341)</w:t>
            </w:r>
          </w:p>
        </w:tc>
        <w:tc>
          <w:tcPr>
            <w:tcW w:w="6575" w:type="dxa"/>
            <w:tcBorders>
              <w:top w:val="single" w:sz="4" w:space="0" w:color="auto"/>
              <w:left w:val="single" w:sz="4" w:space="0" w:color="auto"/>
              <w:bottom w:val="single" w:sz="4" w:space="0" w:color="auto"/>
              <w:right w:val="single" w:sz="4" w:space="0" w:color="auto"/>
            </w:tcBorders>
          </w:tcPr>
          <w:p w14:paraId="0FECA493"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repetition of Msg5, except for an (e)RedCap UE</w:t>
            </w:r>
          </w:p>
        </w:tc>
      </w:tr>
      <w:tr w:rsidR="00020146" w:rsidRPr="00C5104B" w14:paraId="1CF1989F" w14:textId="77777777" w:rsidTr="001613EC">
        <w:trPr>
          <w:trHeight w:val="216"/>
          <w:jc w:val="center"/>
        </w:trPr>
        <w:tc>
          <w:tcPr>
            <w:tcW w:w="1746" w:type="dxa"/>
            <w:tcBorders>
              <w:top w:val="single" w:sz="4" w:space="0" w:color="auto"/>
              <w:left w:val="single" w:sz="4" w:space="0" w:color="auto"/>
              <w:bottom w:val="single" w:sz="4" w:space="0" w:color="auto"/>
              <w:right w:val="single" w:sz="4" w:space="0" w:color="auto"/>
            </w:tcBorders>
          </w:tcPr>
          <w:p w14:paraId="2F9F470B"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22</w:t>
            </w:r>
          </w:p>
        </w:tc>
        <w:tc>
          <w:tcPr>
            <w:tcW w:w="1480" w:type="dxa"/>
            <w:tcBorders>
              <w:top w:val="single" w:sz="4" w:space="0" w:color="auto"/>
              <w:left w:val="single" w:sz="4" w:space="0" w:color="auto"/>
              <w:bottom w:val="single" w:sz="4" w:space="0" w:color="auto"/>
              <w:right w:val="single" w:sz="4" w:space="0" w:color="auto"/>
            </w:tcBorders>
          </w:tcPr>
          <w:p w14:paraId="0C7530F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+ 342)</w:t>
            </w:r>
          </w:p>
        </w:tc>
        <w:tc>
          <w:tcPr>
            <w:tcW w:w="6575" w:type="dxa"/>
            <w:tcBorders>
              <w:top w:val="single" w:sz="4" w:space="0" w:color="auto"/>
              <w:left w:val="single" w:sz="4" w:space="0" w:color="auto"/>
              <w:bottom w:val="single" w:sz="4" w:space="0" w:color="auto"/>
              <w:right w:val="single" w:sz="4" w:space="0" w:color="auto"/>
            </w:tcBorders>
          </w:tcPr>
          <w:p w14:paraId="06E51209"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repetition of Msg5 of a RedCap UE</w:t>
            </w:r>
          </w:p>
        </w:tc>
      </w:tr>
      <w:tr w:rsidR="00020146" w:rsidRPr="00C5104B" w14:paraId="3A520199"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7B78CBD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23</w:t>
            </w:r>
          </w:p>
        </w:tc>
        <w:tc>
          <w:tcPr>
            <w:tcW w:w="1480" w:type="dxa"/>
            <w:tcBorders>
              <w:top w:val="single" w:sz="4" w:space="0" w:color="auto"/>
              <w:left w:val="single" w:sz="4" w:space="0" w:color="auto"/>
              <w:bottom w:val="single" w:sz="4" w:space="0" w:color="auto"/>
              <w:right w:val="single" w:sz="4" w:space="0" w:color="auto"/>
            </w:tcBorders>
          </w:tcPr>
          <w:p w14:paraId="6430431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+ 343)</w:t>
            </w:r>
          </w:p>
        </w:tc>
        <w:tc>
          <w:tcPr>
            <w:tcW w:w="6575" w:type="dxa"/>
            <w:tcBorders>
              <w:top w:val="single" w:sz="4" w:space="0" w:color="auto"/>
              <w:left w:val="single" w:sz="4" w:space="0" w:color="auto"/>
              <w:bottom w:val="single" w:sz="4" w:space="0" w:color="auto"/>
              <w:right w:val="single" w:sz="4" w:space="0" w:color="auto"/>
            </w:tcBorders>
          </w:tcPr>
          <w:p w14:paraId="2A8B3A8D"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repetition of Msg5 of a RedCap UE</w:t>
            </w:r>
          </w:p>
        </w:tc>
      </w:tr>
      <w:tr w:rsidR="00020146" w:rsidRPr="00C5104B" w14:paraId="7471B14D" w14:textId="77777777" w:rsidTr="001613EC">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77142445"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24</w:t>
            </w:r>
          </w:p>
        </w:tc>
        <w:tc>
          <w:tcPr>
            <w:tcW w:w="1480" w:type="dxa"/>
            <w:tcBorders>
              <w:top w:val="single" w:sz="4" w:space="0" w:color="auto"/>
              <w:left w:val="single" w:sz="4" w:space="0" w:color="auto"/>
              <w:bottom w:val="single" w:sz="4" w:space="0" w:color="auto"/>
              <w:right w:val="single" w:sz="4" w:space="0" w:color="auto"/>
            </w:tcBorders>
          </w:tcPr>
          <w:p w14:paraId="5AC0552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+ 344)</w:t>
            </w:r>
          </w:p>
        </w:tc>
        <w:tc>
          <w:tcPr>
            <w:tcW w:w="6575" w:type="dxa"/>
            <w:tcBorders>
              <w:top w:val="single" w:sz="4" w:space="0" w:color="auto"/>
              <w:left w:val="single" w:sz="4" w:space="0" w:color="auto"/>
              <w:bottom w:val="single" w:sz="4" w:space="0" w:color="auto"/>
              <w:right w:val="single" w:sz="4" w:space="0" w:color="auto"/>
            </w:tcBorders>
          </w:tcPr>
          <w:p w14:paraId="1F900DE4"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repetition of Msg5 of an eRedCap UE</w:t>
            </w:r>
          </w:p>
        </w:tc>
      </w:tr>
      <w:tr w:rsidR="00020146" w:rsidRPr="00C5104B" w14:paraId="2FFB8E50" w14:textId="77777777" w:rsidTr="001613EC">
        <w:trPr>
          <w:trHeight w:val="216"/>
          <w:jc w:val="center"/>
        </w:trPr>
        <w:tc>
          <w:tcPr>
            <w:tcW w:w="1746" w:type="dxa"/>
            <w:tcBorders>
              <w:top w:val="single" w:sz="4" w:space="0" w:color="auto"/>
              <w:left w:val="single" w:sz="4" w:space="0" w:color="auto"/>
              <w:bottom w:val="single" w:sz="4" w:space="0" w:color="auto"/>
              <w:right w:val="single" w:sz="4" w:space="0" w:color="auto"/>
            </w:tcBorders>
          </w:tcPr>
          <w:p w14:paraId="48ABD02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25</w:t>
            </w:r>
          </w:p>
        </w:tc>
        <w:tc>
          <w:tcPr>
            <w:tcW w:w="1480" w:type="dxa"/>
            <w:tcBorders>
              <w:top w:val="single" w:sz="4" w:space="0" w:color="auto"/>
              <w:left w:val="single" w:sz="4" w:space="0" w:color="auto"/>
              <w:bottom w:val="single" w:sz="4" w:space="0" w:color="auto"/>
              <w:right w:val="single" w:sz="4" w:space="0" w:color="auto"/>
            </w:tcBorders>
          </w:tcPr>
          <w:p w14:paraId="025C7741"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+ 345)</w:t>
            </w:r>
          </w:p>
        </w:tc>
        <w:tc>
          <w:tcPr>
            <w:tcW w:w="6575" w:type="dxa"/>
            <w:tcBorders>
              <w:top w:val="single" w:sz="4" w:space="0" w:color="auto"/>
              <w:left w:val="single" w:sz="4" w:space="0" w:color="auto"/>
              <w:bottom w:val="single" w:sz="4" w:space="0" w:color="auto"/>
              <w:right w:val="single" w:sz="4" w:space="0" w:color="auto"/>
            </w:tcBorders>
          </w:tcPr>
          <w:p w14:paraId="3057B65B"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repetition of Msg5 of an eRedCap UE</w:t>
            </w:r>
          </w:p>
        </w:tc>
      </w:tr>
      <w:tr w:rsidR="00020146" w:rsidRPr="00C5104B" w14:paraId="02C726CF"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608F67F4"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26</w:t>
            </w:r>
          </w:p>
        </w:tc>
        <w:tc>
          <w:tcPr>
            <w:tcW w:w="1480" w:type="dxa"/>
            <w:tcBorders>
              <w:top w:val="single" w:sz="4" w:space="0" w:color="auto"/>
              <w:left w:val="single" w:sz="4" w:space="0" w:color="auto"/>
              <w:bottom w:val="single" w:sz="4" w:space="0" w:color="auto"/>
              <w:right w:val="single" w:sz="4" w:space="0" w:color="auto"/>
            </w:tcBorders>
          </w:tcPr>
          <w:p w14:paraId="7893F41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+ 346)</w:t>
            </w:r>
          </w:p>
        </w:tc>
        <w:tc>
          <w:tcPr>
            <w:tcW w:w="6575" w:type="dxa"/>
            <w:tcBorders>
              <w:top w:val="single" w:sz="4" w:space="0" w:color="auto"/>
              <w:left w:val="single" w:sz="4" w:space="0" w:color="auto"/>
              <w:bottom w:val="single" w:sz="4" w:space="0" w:color="auto"/>
              <w:right w:val="single" w:sz="4" w:space="0" w:color="auto"/>
            </w:tcBorders>
          </w:tcPr>
          <w:p w14:paraId="5F094C76"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PUCCH repetition of Msg4 HARQ-ACK and repetition of Msg5, except for an (e)RedCap UE</w:t>
            </w:r>
          </w:p>
        </w:tc>
      </w:tr>
      <w:tr w:rsidR="00020146" w:rsidRPr="00C5104B" w14:paraId="2AD82019"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2D2881CE"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27</w:t>
            </w:r>
          </w:p>
        </w:tc>
        <w:tc>
          <w:tcPr>
            <w:tcW w:w="1480" w:type="dxa"/>
            <w:tcBorders>
              <w:top w:val="single" w:sz="4" w:space="0" w:color="auto"/>
              <w:left w:val="single" w:sz="4" w:space="0" w:color="auto"/>
              <w:bottom w:val="single" w:sz="4" w:space="0" w:color="auto"/>
              <w:right w:val="single" w:sz="4" w:space="0" w:color="auto"/>
            </w:tcBorders>
          </w:tcPr>
          <w:p w14:paraId="060894E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+ 347)</w:t>
            </w:r>
          </w:p>
        </w:tc>
        <w:tc>
          <w:tcPr>
            <w:tcW w:w="6575" w:type="dxa"/>
            <w:tcBorders>
              <w:top w:val="single" w:sz="4" w:space="0" w:color="auto"/>
              <w:left w:val="single" w:sz="4" w:space="0" w:color="auto"/>
              <w:bottom w:val="single" w:sz="4" w:space="0" w:color="auto"/>
              <w:right w:val="single" w:sz="4" w:space="0" w:color="auto"/>
            </w:tcBorders>
          </w:tcPr>
          <w:p w14:paraId="124637D2"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PUCCH repetition of Msg4 HARQ-ACK and repetition of Msg5, except for an (e)RedCap UE</w:t>
            </w:r>
          </w:p>
        </w:tc>
      </w:tr>
      <w:tr w:rsidR="00020146" w:rsidRPr="00C5104B" w14:paraId="5EF9F0F2"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40542A63"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28</w:t>
            </w:r>
          </w:p>
        </w:tc>
        <w:tc>
          <w:tcPr>
            <w:tcW w:w="1480" w:type="dxa"/>
            <w:tcBorders>
              <w:top w:val="single" w:sz="4" w:space="0" w:color="auto"/>
              <w:left w:val="single" w:sz="4" w:space="0" w:color="auto"/>
              <w:bottom w:val="single" w:sz="4" w:space="0" w:color="auto"/>
              <w:right w:val="single" w:sz="4" w:space="0" w:color="auto"/>
            </w:tcBorders>
          </w:tcPr>
          <w:p w14:paraId="77EAE07E"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+ 348)</w:t>
            </w:r>
          </w:p>
        </w:tc>
        <w:tc>
          <w:tcPr>
            <w:tcW w:w="6575" w:type="dxa"/>
            <w:tcBorders>
              <w:top w:val="single" w:sz="4" w:space="0" w:color="auto"/>
              <w:left w:val="single" w:sz="4" w:space="0" w:color="auto"/>
              <w:bottom w:val="single" w:sz="4" w:space="0" w:color="auto"/>
              <w:right w:val="single" w:sz="4" w:space="0" w:color="auto"/>
            </w:tcBorders>
          </w:tcPr>
          <w:p w14:paraId="08B33B63"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PUCCH repetition of Msg4 HARQ-ACK and repetition of Msg5 of a RedCap UE</w:t>
            </w:r>
          </w:p>
        </w:tc>
      </w:tr>
      <w:tr w:rsidR="00020146" w:rsidRPr="00C5104B" w14:paraId="0529790E"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359D65A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29</w:t>
            </w:r>
          </w:p>
        </w:tc>
        <w:tc>
          <w:tcPr>
            <w:tcW w:w="1480" w:type="dxa"/>
            <w:tcBorders>
              <w:top w:val="single" w:sz="4" w:space="0" w:color="auto"/>
              <w:left w:val="single" w:sz="4" w:space="0" w:color="auto"/>
              <w:bottom w:val="single" w:sz="4" w:space="0" w:color="auto"/>
              <w:right w:val="single" w:sz="4" w:space="0" w:color="auto"/>
            </w:tcBorders>
          </w:tcPr>
          <w:p w14:paraId="7251AD87"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+ 349)</w:t>
            </w:r>
          </w:p>
        </w:tc>
        <w:tc>
          <w:tcPr>
            <w:tcW w:w="6575" w:type="dxa"/>
            <w:tcBorders>
              <w:top w:val="single" w:sz="4" w:space="0" w:color="auto"/>
              <w:left w:val="single" w:sz="4" w:space="0" w:color="auto"/>
              <w:bottom w:val="single" w:sz="4" w:space="0" w:color="auto"/>
              <w:right w:val="single" w:sz="4" w:space="0" w:color="auto"/>
            </w:tcBorders>
          </w:tcPr>
          <w:p w14:paraId="427B0988"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PUCCH repetition of Msg4 HARQ-ACK and repetition of Msg5 of a RedCap UE</w:t>
            </w:r>
          </w:p>
        </w:tc>
      </w:tr>
      <w:tr w:rsidR="00020146" w:rsidRPr="00C5104B" w14:paraId="1CDE97B6"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2315CEF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30</w:t>
            </w:r>
          </w:p>
        </w:tc>
        <w:tc>
          <w:tcPr>
            <w:tcW w:w="1480" w:type="dxa"/>
            <w:tcBorders>
              <w:top w:val="single" w:sz="4" w:space="0" w:color="auto"/>
              <w:left w:val="single" w:sz="4" w:space="0" w:color="auto"/>
              <w:bottom w:val="single" w:sz="4" w:space="0" w:color="auto"/>
              <w:right w:val="single" w:sz="4" w:space="0" w:color="auto"/>
            </w:tcBorders>
          </w:tcPr>
          <w:p w14:paraId="16B20BD6"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+ 350)</w:t>
            </w:r>
          </w:p>
        </w:tc>
        <w:tc>
          <w:tcPr>
            <w:tcW w:w="6575" w:type="dxa"/>
            <w:tcBorders>
              <w:top w:val="single" w:sz="4" w:space="0" w:color="auto"/>
              <w:left w:val="single" w:sz="4" w:space="0" w:color="auto"/>
              <w:bottom w:val="single" w:sz="4" w:space="0" w:color="auto"/>
              <w:right w:val="single" w:sz="4" w:space="0" w:color="auto"/>
            </w:tcBorders>
          </w:tcPr>
          <w:p w14:paraId="477CE15D"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PUCCH repetition of Msg4 HARQ-ACK and repetition of Msg5 of an eRedCap UE</w:t>
            </w:r>
          </w:p>
        </w:tc>
      </w:tr>
      <w:tr w:rsidR="00020146" w:rsidRPr="00C5104B" w14:paraId="456A6774"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226EDC50"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31</w:t>
            </w:r>
          </w:p>
        </w:tc>
        <w:tc>
          <w:tcPr>
            <w:tcW w:w="1480" w:type="dxa"/>
            <w:tcBorders>
              <w:top w:val="single" w:sz="4" w:space="0" w:color="auto"/>
              <w:left w:val="single" w:sz="4" w:space="0" w:color="auto"/>
              <w:bottom w:val="single" w:sz="4" w:space="0" w:color="auto"/>
              <w:right w:val="single" w:sz="4" w:space="0" w:color="auto"/>
            </w:tcBorders>
          </w:tcPr>
          <w:p w14:paraId="1206AF93"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+ 351)</w:t>
            </w:r>
          </w:p>
        </w:tc>
        <w:tc>
          <w:tcPr>
            <w:tcW w:w="6575" w:type="dxa"/>
            <w:tcBorders>
              <w:top w:val="single" w:sz="4" w:space="0" w:color="auto"/>
              <w:left w:val="single" w:sz="4" w:space="0" w:color="auto"/>
              <w:bottom w:val="single" w:sz="4" w:space="0" w:color="auto"/>
              <w:right w:val="single" w:sz="4" w:space="0" w:color="auto"/>
            </w:tcBorders>
          </w:tcPr>
          <w:p w14:paraId="258A4AF5"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CCCH of size 64 bits for PUCCH repetition of Msg4 HARQ-ACK and repetition of Msg5 of an eRedCap UE</w:t>
            </w:r>
          </w:p>
        </w:tc>
      </w:tr>
      <w:tr w:rsidR="00020146" w:rsidRPr="00C5104B" w14:paraId="37F118F4"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1E0FADC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32</w:t>
            </w:r>
          </w:p>
        </w:tc>
        <w:tc>
          <w:tcPr>
            <w:tcW w:w="1480" w:type="dxa"/>
            <w:tcBorders>
              <w:top w:val="single" w:sz="4" w:space="0" w:color="auto"/>
              <w:left w:val="single" w:sz="4" w:space="0" w:color="auto"/>
              <w:bottom w:val="single" w:sz="4" w:space="0" w:color="auto"/>
              <w:right w:val="single" w:sz="4" w:space="0" w:color="auto"/>
            </w:tcBorders>
          </w:tcPr>
          <w:p w14:paraId="5A8B5116"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+ 352)</w:t>
            </w:r>
          </w:p>
        </w:tc>
        <w:tc>
          <w:tcPr>
            <w:tcW w:w="6575" w:type="dxa"/>
            <w:tcBorders>
              <w:top w:val="single" w:sz="4" w:space="0" w:color="auto"/>
              <w:left w:val="single" w:sz="4" w:space="0" w:color="auto"/>
              <w:bottom w:val="single" w:sz="4" w:space="0" w:color="auto"/>
              <w:right w:val="single" w:sz="4" w:space="0" w:color="auto"/>
            </w:tcBorders>
          </w:tcPr>
          <w:p w14:paraId="2DB29B00"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020146" w:rsidRPr="00C5104B" w14:paraId="04D2CD01"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37572D3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33</w:t>
            </w:r>
          </w:p>
        </w:tc>
        <w:tc>
          <w:tcPr>
            <w:tcW w:w="1480" w:type="dxa"/>
            <w:tcBorders>
              <w:top w:val="single" w:sz="4" w:space="0" w:color="auto"/>
              <w:left w:val="single" w:sz="4" w:space="0" w:color="auto"/>
              <w:bottom w:val="single" w:sz="4" w:space="0" w:color="auto"/>
              <w:right w:val="single" w:sz="4" w:space="0" w:color="auto"/>
            </w:tcBorders>
          </w:tcPr>
          <w:p w14:paraId="266DA7DD"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+ 353)</w:t>
            </w:r>
          </w:p>
        </w:tc>
        <w:tc>
          <w:tcPr>
            <w:tcW w:w="6575" w:type="dxa"/>
            <w:tcBorders>
              <w:top w:val="single" w:sz="4" w:space="0" w:color="auto"/>
              <w:left w:val="single" w:sz="4" w:space="0" w:color="auto"/>
              <w:bottom w:val="single" w:sz="4" w:space="0" w:color="auto"/>
              <w:right w:val="single" w:sz="4" w:space="0" w:color="auto"/>
            </w:tcBorders>
          </w:tcPr>
          <w:p w14:paraId="57CD94D0"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020146" w:rsidRPr="00C5104B" w14:paraId="25FB8E80"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260F3FE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34</w:t>
            </w:r>
          </w:p>
        </w:tc>
        <w:tc>
          <w:tcPr>
            <w:tcW w:w="1480" w:type="dxa"/>
            <w:tcBorders>
              <w:top w:val="single" w:sz="4" w:space="0" w:color="auto"/>
              <w:left w:val="single" w:sz="4" w:space="0" w:color="auto"/>
              <w:bottom w:val="single" w:sz="4" w:space="0" w:color="auto"/>
              <w:right w:val="single" w:sz="4" w:space="0" w:color="auto"/>
            </w:tcBorders>
          </w:tcPr>
          <w:p w14:paraId="3212947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+ 354)</w:t>
            </w:r>
          </w:p>
        </w:tc>
        <w:tc>
          <w:tcPr>
            <w:tcW w:w="6575" w:type="dxa"/>
            <w:tcBorders>
              <w:top w:val="single" w:sz="4" w:space="0" w:color="auto"/>
              <w:left w:val="single" w:sz="4" w:space="0" w:color="auto"/>
              <w:bottom w:val="single" w:sz="4" w:space="0" w:color="auto"/>
              <w:right w:val="single" w:sz="4" w:space="0" w:color="auto"/>
            </w:tcBorders>
          </w:tcPr>
          <w:p w14:paraId="0DD7AC59"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020146" w:rsidRPr="00C5104B" w14:paraId="5FC46C7F"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3E9698D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35</w:t>
            </w:r>
          </w:p>
        </w:tc>
        <w:tc>
          <w:tcPr>
            <w:tcW w:w="1480" w:type="dxa"/>
            <w:tcBorders>
              <w:top w:val="single" w:sz="4" w:space="0" w:color="auto"/>
              <w:left w:val="single" w:sz="4" w:space="0" w:color="auto"/>
              <w:bottom w:val="single" w:sz="4" w:space="0" w:color="auto"/>
              <w:right w:val="single" w:sz="4" w:space="0" w:color="auto"/>
            </w:tcBorders>
          </w:tcPr>
          <w:p w14:paraId="32736AB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+ 355)</w:t>
            </w:r>
          </w:p>
        </w:tc>
        <w:tc>
          <w:tcPr>
            <w:tcW w:w="6575" w:type="dxa"/>
            <w:tcBorders>
              <w:top w:val="single" w:sz="4" w:space="0" w:color="auto"/>
              <w:left w:val="single" w:sz="4" w:space="0" w:color="auto"/>
              <w:bottom w:val="single" w:sz="4" w:space="0" w:color="auto"/>
              <w:right w:val="single" w:sz="4" w:space="0" w:color="auto"/>
            </w:tcBorders>
          </w:tcPr>
          <w:p w14:paraId="10D1E82B"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020146" w:rsidRPr="00C5104B" w14:paraId="2A2FB428"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0D832ACB"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36</w:t>
            </w:r>
          </w:p>
        </w:tc>
        <w:tc>
          <w:tcPr>
            <w:tcW w:w="1480" w:type="dxa"/>
            <w:tcBorders>
              <w:top w:val="single" w:sz="4" w:space="0" w:color="auto"/>
              <w:left w:val="single" w:sz="4" w:space="0" w:color="auto"/>
              <w:bottom w:val="single" w:sz="4" w:space="0" w:color="auto"/>
              <w:right w:val="single" w:sz="4" w:space="0" w:color="auto"/>
            </w:tcBorders>
          </w:tcPr>
          <w:p w14:paraId="7C0D5B60"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+ 356)</w:t>
            </w:r>
          </w:p>
        </w:tc>
        <w:tc>
          <w:tcPr>
            <w:tcW w:w="6575" w:type="dxa"/>
            <w:tcBorders>
              <w:top w:val="single" w:sz="4" w:space="0" w:color="auto"/>
              <w:left w:val="single" w:sz="4" w:space="0" w:color="auto"/>
              <w:bottom w:val="single" w:sz="4" w:space="0" w:color="auto"/>
              <w:right w:val="single" w:sz="4" w:space="0" w:color="auto"/>
            </w:tcBorders>
          </w:tcPr>
          <w:p w14:paraId="27776378"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020146" w:rsidRPr="00C5104B" w14:paraId="166A61C5"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031F39E7"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37</w:t>
            </w:r>
          </w:p>
        </w:tc>
        <w:tc>
          <w:tcPr>
            <w:tcW w:w="1480" w:type="dxa"/>
            <w:tcBorders>
              <w:top w:val="single" w:sz="4" w:space="0" w:color="auto"/>
              <w:left w:val="single" w:sz="4" w:space="0" w:color="auto"/>
              <w:bottom w:val="single" w:sz="4" w:space="0" w:color="auto"/>
              <w:right w:val="single" w:sz="4" w:space="0" w:color="auto"/>
            </w:tcBorders>
          </w:tcPr>
          <w:p w14:paraId="5FFCFE73"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+ 357)</w:t>
            </w:r>
          </w:p>
        </w:tc>
        <w:tc>
          <w:tcPr>
            <w:tcW w:w="6575" w:type="dxa"/>
            <w:tcBorders>
              <w:top w:val="single" w:sz="4" w:space="0" w:color="auto"/>
              <w:left w:val="single" w:sz="4" w:space="0" w:color="auto"/>
              <w:bottom w:val="single" w:sz="4" w:space="0" w:color="auto"/>
              <w:right w:val="single" w:sz="4" w:space="0" w:color="auto"/>
            </w:tcBorders>
          </w:tcPr>
          <w:p w14:paraId="07BA7014"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020146" w:rsidRPr="00C5104B" w14:paraId="6B7E6E04"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0A358661"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38</w:t>
            </w:r>
          </w:p>
        </w:tc>
        <w:tc>
          <w:tcPr>
            <w:tcW w:w="1480" w:type="dxa"/>
            <w:tcBorders>
              <w:top w:val="single" w:sz="4" w:space="0" w:color="auto"/>
              <w:left w:val="single" w:sz="4" w:space="0" w:color="auto"/>
              <w:bottom w:val="single" w:sz="4" w:space="0" w:color="auto"/>
              <w:right w:val="single" w:sz="4" w:space="0" w:color="auto"/>
            </w:tcBorders>
          </w:tcPr>
          <w:p w14:paraId="4270F97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+ 358)</w:t>
            </w:r>
          </w:p>
        </w:tc>
        <w:tc>
          <w:tcPr>
            <w:tcW w:w="6575" w:type="dxa"/>
            <w:tcBorders>
              <w:top w:val="single" w:sz="4" w:space="0" w:color="auto"/>
              <w:left w:val="single" w:sz="4" w:space="0" w:color="auto"/>
              <w:bottom w:val="single" w:sz="4" w:space="0" w:color="auto"/>
              <w:right w:val="single" w:sz="4" w:space="0" w:color="auto"/>
            </w:tcBorders>
          </w:tcPr>
          <w:p w14:paraId="031F86AE"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020146" w:rsidRPr="00C5104B" w14:paraId="220D5EDA"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6C4F811F"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39</w:t>
            </w:r>
          </w:p>
        </w:tc>
        <w:tc>
          <w:tcPr>
            <w:tcW w:w="1480" w:type="dxa"/>
            <w:tcBorders>
              <w:top w:val="single" w:sz="4" w:space="0" w:color="auto"/>
              <w:left w:val="single" w:sz="4" w:space="0" w:color="auto"/>
              <w:bottom w:val="single" w:sz="4" w:space="0" w:color="auto"/>
              <w:right w:val="single" w:sz="4" w:space="0" w:color="auto"/>
            </w:tcBorders>
          </w:tcPr>
          <w:p w14:paraId="411961CC"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+ 359)</w:t>
            </w:r>
          </w:p>
        </w:tc>
        <w:tc>
          <w:tcPr>
            <w:tcW w:w="6575" w:type="dxa"/>
            <w:tcBorders>
              <w:top w:val="single" w:sz="4" w:space="0" w:color="auto"/>
              <w:left w:val="single" w:sz="4" w:space="0" w:color="auto"/>
              <w:bottom w:val="single" w:sz="4" w:space="0" w:color="auto"/>
              <w:right w:val="single" w:sz="4" w:space="0" w:color="auto"/>
            </w:tcBorders>
          </w:tcPr>
          <w:p w14:paraId="05C9995E"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020146" w:rsidRPr="00C5104B" w14:paraId="06337582"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75FC916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40</w:t>
            </w:r>
          </w:p>
        </w:tc>
        <w:tc>
          <w:tcPr>
            <w:tcW w:w="1480" w:type="dxa"/>
            <w:tcBorders>
              <w:top w:val="single" w:sz="4" w:space="0" w:color="auto"/>
              <w:left w:val="single" w:sz="4" w:space="0" w:color="auto"/>
              <w:bottom w:val="single" w:sz="4" w:space="0" w:color="auto"/>
              <w:right w:val="single" w:sz="4" w:space="0" w:color="auto"/>
            </w:tcBorders>
          </w:tcPr>
          <w:p w14:paraId="7563362B"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+ 360)</w:t>
            </w:r>
          </w:p>
        </w:tc>
        <w:tc>
          <w:tcPr>
            <w:tcW w:w="6575" w:type="dxa"/>
            <w:tcBorders>
              <w:top w:val="single" w:sz="4" w:space="0" w:color="auto"/>
              <w:left w:val="single" w:sz="4" w:space="0" w:color="auto"/>
              <w:bottom w:val="single" w:sz="4" w:space="0" w:color="auto"/>
              <w:right w:val="single" w:sz="4" w:space="0" w:color="auto"/>
            </w:tcBorders>
          </w:tcPr>
          <w:p w14:paraId="7A220555"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020146" w:rsidRPr="00C5104B" w14:paraId="38F3DFC2"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7F2FB7CB"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41</w:t>
            </w:r>
          </w:p>
        </w:tc>
        <w:tc>
          <w:tcPr>
            <w:tcW w:w="1480" w:type="dxa"/>
            <w:tcBorders>
              <w:top w:val="single" w:sz="4" w:space="0" w:color="auto"/>
              <w:left w:val="single" w:sz="4" w:space="0" w:color="auto"/>
              <w:bottom w:val="single" w:sz="4" w:space="0" w:color="auto"/>
              <w:right w:val="single" w:sz="4" w:space="0" w:color="auto"/>
            </w:tcBorders>
          </w:tcPr>
          <w:p w14:paraId="64AAD01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+ 361)</w:t>
            </w:r>
          </w:p>
        </w:tc>
        <w:tc>
          <w:tcPr>
            <w:tcW w:w="6575" w:type="dxa"/>
            <w:tcBorders>
              <w:top w:val="single" w:sz="4" w:space="0" w:color="auto"/>
              <w:left w:val="single" w:sz="4" w:space="0" w:color="auto"/>
              <w:bottom w:val="single" w:sz="4" w:space="0" w:color="auto"/>
              <w:right w:val="single" w:sz="4" w:space="0" w:color="auto"/>
            </w:tcBorders>
          </w:tcPr>
          <w:p w14:paraId="07FE118C"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020146" w:rsidRPr="00C5104B" w14:paraId="697B9CAD"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7EDBDC4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42</w:t>
            </w:r>
          </w:p>
        </w:tc>
        <w:tc>
          <w:tcPr>
            <w:tcW w:w="1480" w:type="dxa"/>
            <w:tcBorders>
              <w:top w:val="single" w:sz="4" w:space="0" w:color="auto"/>
              <w:left w:val="single" w:sz="4" w:space="0" w:color="auto"/>
              <w:bottom w:val="single" w:sz="4" w:space="0" w:color="auto"/>
              <w:right w:val="single" w:sz="4" w:space="0" w:color="auto"/>
            </w:tcBorders>
          </w:tcPr>
          <w:p w14:paraId="539EA8F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+ 362)</w:t>
            </w:r>
          </w:p>
        </w:tc>
        <w:tc>
          <w:tcPr>
            <w:tcW w:w="6575" w:type="dxa"/>
            <w:tcBorders>
              <w:top w:val="single" w:sz="4" w:space="0" w:color="auto"/>
              <w:left w:val="single" w:sz="4" w:space="0" w:color="auto"/>
              <w:bottom w:val="single" w:sz="4" w:space="0" w:color="auto"/>
              <w:right w:val="single" w:sz="4" w:space="0" w:color="auto"/>
            </w:tcBorders>
          </w:tcPr>
          <w:p w14:paraId="08C4303F"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020146" w:rsidRPr="00C5104B" w14:paraId="48C73B95" w14:textId="77777777" w:rsidTr="001613EC">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4636971A"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43</w:t>
            </w:r>
          </w:p>
        </w:tc>
        <w:tc>
          <w:tcPr>
            <w:tcW w:w="1480" w:type="dxa"/>
            <w:tcBorders>
              <w:top w:val="single" w:sz="4" w:space="0" w:color="auto"/>
              <w:left w:val="single" w:sz="4" w:space="0" w:color="auto"/>
              <w:bottom w:val="single" w:sz="4" w:space="0" w:color="auto"/>
              <w:right w:val="single" w:sz="4" w:space="0" w:color="auto"/>
            </w:tcBorders>
          </w:tcPr>
          <w:p w14:paraId="374F9CC2"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+ 363)</w:t>
            </w:r>
          </w:p>
        </w:tc>
        <w:tc>
          <w:tcPr>
            <w:tcW w:w="6575" w:type="dxa"/>
            <w:tcBorders>
              <w:top w:val="single" w:sz="4" w:space="0" w:color="auto"/>
              <w:left w:val="single" w:sz="4" w:space="0" w:color="auto"/>
              <w:bottom w:val="single" w:sz="4" w:space="0" w:color="auto"/>
              <w:right w:val="single" w:sz="4" w:space="0" w:color="auto"/>
            </w:tcBorders>
          </w:tcPr>
          <w:p w14:paraId="043D8FED"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020146" w:rsidRPr="00C5104B" w14:paraId="718E2E8B" w14:textId="77777777" w:rsidTr="001613EC">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1E459DB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44 to 63</w:t>
            </w:r>
          </w:p>
        </w:tc>
        <w:tc>
          <w:tcPr>
            <w:tcW w:w="1480" w:type="dxa"/>
            <w:tcBorders>
              <w:top w:val="single" w:sz="4" w:space="0" w:color="auto"/>
              <w:left w:val="single" w:sz="4" w:space="0" w:color="auto"/>
              <w:bottom w:val="single" w:sz="4" w:space="0" w:color="auto"/>
              <w:right w:val="single" w:sz="4" w:space="0" w:color="auto"/>
            </w:tcBorders>
          </w:tcPr>
          <w:p w14:paraId="6FC06678" w14:textId="77777777" w:rsidR="00020146" w:rsidRPr="00C5104B" w:rsidRDefault="00020146">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+ 364) to (2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+ 383)</w:t>
            </w:r>
          </w:p>
        </w:tc>
        <w:tc>
          <w:tcPr>
            <w:tcW w:w="6575" w:type="dxa"/>
            <w:tcBorders>
              <w:top w:val="single" w:sz="4" w:space="0" w:color="auto"/>
              <w:left w:val="single" w:sz="4" w:space="0" w:color="auto"/>
              <w:bottom w:val="single" w:sz="4" w:space="0" w:color="auto"/>
              <w:right w:val="single" w:sz="4" w:space="0" w:color="auto"/>
            </w:tcBorders>
          </w:tcPr>
          <w:p w14:paraId="43280680" w14:textId="77777777" w:rsidR="00020146" w:rsidRPr="00C5104B" w:rsidRDefault="00020146">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Reserved</w:t>
            </w:r>
          </w:p>
        </w:tc>
      </w:tr>
    </w:tbl>
    <w:p w14:paraId="42016F5C" w14:textId="77777777" w:rsidR="00020146" w:rsidRPr="00DE4656" w:rsidRDefault="00020146" w:rsidP="00DE4656">
      <w:pPr>
        <w:rPr>
          <w:lang w:val="en-GB" w:eastAsia="ja-JP"/>
        </w:rPr>
      </w:pPr>
    </w:p>
    <w:sectPr w:rsidR="00020146" w:rsidRPr="00DE465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42918" w14:textId="77777777" w:rsidR="00322AA2" w:rsidRDefault="00322AA2">
      <w:r>
        <w:separator/>
      </w:r>
    </w:p>
  </w:endnote>
  <w:endnote w:type="continuationSeparator" w:id="0">
    <w:p w14:paraId="45427704" w14:textId="77777777" w:rsidR="00322AA2" w:rsidRDefault="00322AA2">
      <w:r>
        <w:continuationSeparator/>
      </w:r>
    </w:p>
  </w:endnote>
  <w:endnote w:type="continuationNotice" w:id="1">
    <w:p w14:paraId="2AFA5AB4" w14:textId="77777777" w:rsidR="00322AA2" w:rsidRDefault="00322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6FFD9" w14:textId="77777777" w:rsidR="00322AA2" w:rsidRDefault="00322AA2">
      <w:r>
        <w:separator/>
      </w:r>
    </w:p>
  </w:footnote>
  <w:footnote w:type="continuationSeparator" w:id="0">
    <w:p w14:paraId="67E4CDBA" w14:textId="77777777" w:rsidR="00322AA2" w:rsidRDefault="00322AA2">
      <w:r>
        <w:continuationSeparator/>
      </w:r>
    </w:p>
  </w:footnote>
  <w:footnote w:type="continuationNotice" w:id="1">
    <w:p w14:paraId="77A61D6E" w14:textId="77777777" w:rsidR="00322AA2" w:rsidRDefault="00322A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B7D43"/>
    <w:multiLevelType w:val="hybridMultilevel"/>
    <w:tmpl w:val="67FE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E412F"/>
    <w:multiLevelType w:val="hybridMultilevel"/>
    <w:tmpl w:val="0B3A1C9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5C2754"/>
    <w:multiLevelType w:val="hybridMultilevel"/>
    <w:tmpl w:val="1CBC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F05F0F"/>
    <w:multiLevelType w:val="hybridMultilevel"/>
    <w:tmpl w:val="2020F410"/>
    <w:lvl w:ilvl="0" w:tplc="CC44CDD8">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1781635"/>
    <w:multiLevelType w:val="hybridMultilevel"/>
    <w:tmpl w:val="328E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336C0A"/>
    <w:multiLevelType w:val="hybridMultilevel"/>
    <w:tmpl w:val="2AD4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EBB65042"/>
    <w:lvl w:ilvl="0" w:tplc="7A7C76CA">
      <w:start w:val="1"/>
      <w:numFmt w:val="decimal"/>
      <w:pStyle w:val="Proposal"/>
      <w:lvlText w:val="Proposal %1"/>
      <w:lvlJc w:val="left"/>
      <w:pPr>
        <w:tabs>
          <w:tab w:val="num" w:pos="6164"/>
        </w:tabs>
        <w:ind w:left="6164" w:hanging="1304"/>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FF49B8"/>
    <w:multiLevelType w:val="multilevel"/>
    <w:tmpl w:val="98965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215422"/>
    <w:multiLevelType w:val="hybridMultilevel"/>
    <w:tmpl w:val="0B3A1C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ED4D60"/>
    <w:multiLevelType w:val="multilevel"/>
    <w:tmpl w:val="FF66B80A"/>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tentative="1">
      <w:start w:val="1"/>
      <w:numFmt w:val="bullet"/>
      <w:lvlText w:val=""/>
      <w:lvlJc w:val="left"/>
      <w:pPr>
        <w:ind w:left="960" w:hanging="360"/>
      </w:pPr>
      <w:rPr>
        <w:rFonts w:ascii="Wingdings" w:hAnsi="Wingdings" w:hint="default"/>
      </w:r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abstractNum w:abstractNumId="27"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6C6C80"/>
    <w:multiLevelType w:val="hybridMultilevel"/>
    <w:tmpl w:val="52C2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6CD164F"/>
    <w:multiLevelType w:val="hybridMultilevel"/>
    <w:tmpl w:val="FE4C380A"/>
    <w:lvl w:ilvl="0" w:tplc="04090013">
      <w:start w:val="1"/>
      <w:numFmt w:val="upperRoman"/>
      <w:lvlText w:val="%1."/>
      <w:lvlJc w:val="righ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5" w15:restartNumberingAfterBreak="0">
    <w:nsid w:val="66CE3055"/>
    <w:multiLevelType w:val="hybridMultilevel"/>
    <w:tmpl w:val="39C4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A4866"/>
    <w:multiLevelType w:val="hybridMultilevel"/>
    <w:tmpl w:val="5906C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10C1D"/>
    <w:multiLevelType w:val="hybridMultilevel"/>
    <w:tmpl w:val="C5EA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D016E"/>
    <w:multiLevelType w:val="multilevel"/>
    <w:tmpl w:val="FEEA0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4B5C46"/>
    <w:multiLevelType w:val="multilevel"/>
    <w:tmpl w:val="C6600448"/>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start w:val="1"/>
      <w:numFmt w:val="lowerLetter"/>
      <w:lvlText w:val="%3."/>
      <w:lvlJc w:val="left"/>
      <w:pPr>
        <w:ind w:left="960" w:hanging="360"/>
      </w:p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num w:numId="1" w16cid:durableId="493955316">
    <w:abstractNumId w:val="21"/>
  </w:num>
  <w:num w:numId="2" w16cid:durableId="1349257284">
    <w:abstractNumId w:val="18"/>
  </w:num>
  <w:num w:numId="3" w16cid:durableId="1443456286">
    <w:abstractNumId w:val="0"/>
  </w:num>
  <w:num w:numId="4" w16cid:durableId="890460132">
    <w:abstractNumId w:val="23"/>
  </w:num>
  <w:num w:numId="5" w16cid:durableId="583606529">
    <w:abstractNumId w:val="24"/>
  </w:num>
  <w:num w:numId="6" w16cid:durableId="738017909">
    <w:abstractNumId w:val="30"/>
  </w:num>
  <w:num w:numId="7" w16cid:durableId="130221214">
    <w:abstractNumId w:val="8"/>
  </w:num>
  <w:num w:numId="8" w16cid:durableId="450562996">
    <w:abstractNumId w:val="10"/>
  </w:num>
  <w:num w:numId="9" w16cid:durableId="772214637">
    <w:abstractNumId w:val="5"/>
  </w:num>
  <w:num w:numId="10" w16cid:durableId="1500537096">
    <w:abstractNumId w:val="40"/>
  </w:num>
  <w:num w:numId="11" w16cid:durableId="173231599">
    <w:abstractNumId w:val="15"/>
  </w:num>
  <w:num w:numId="12" w16cid:durableId="755903588">
    <w:abstractNumId w:val="39"/>
  </w:num>
  <w:num w:numId="13" w16cid:durableId="609051285">
    <w:abstractNumId w:val="4"/>
  </w:num>
  <w:num w:numId="14" w16cid:durableId="920792438">
    <w:abstractNumId w:val="16"/>
  </w:num>
  <w:num w:numId="15" w16cid:durableId="1963228307">
    <w:abstractNumId w:val="25"/>
  </w:num>
  <w:num w:numId="16" w16cid:durableId="259072028">
    <w:abstractNumId w:val="26"/>
  </w:num>
  <w:num w:numId="17" w16cid:durableId="1788620387">
    <w:abstractNumId w:val="2"/>
  </w:num>
  <w:num w:numId="18" w16cid:durableId="828332320">
    <w:abstractNumId w:val="35"/>
  </w:num>
  <w:num w:numId="19" w16cid:durableId="913587508">
    <w:abstractNumId w:val="13"/>
  </w:num>
  <w:num w:numId="20" w16cid:durableId="1232471199">
    <w:abstractNumId w:val="37"/>
  </w:num>
  <w:num w:numId="21" w16cid:durableId="744955645">
    <w:abstractNumId w:val="6"/>
  </w:num>
  <w:num w:numId="22" w16cid:durableId="1776247660">
    <w:abstractNumId w:val="20"/>
  </w:num>
  <w:num w:numId="23" w16cid:durableId="51659876">
    <w:abstractNumId w:val="1"/>
  </w:num>
  <w:num w:numId="24" w16cid:durableId="856382129">
    <w:abstractNumId w:val="41"/>
  </w:num>
  <w:num w:numId="25" w16cid:durableId="1203983274">
    <w:abstractNumId w:val="32"/>
  </w:num>
  <w:num w:numId="26" w16cid:durableId="1623420725">
    <w:abstractNumId w:val="31"/>
  </w:num>
  <w:num w:numId="27" w16cid:durableId="2041389720">
    <w:abstractNumId w:val="29"/>
  </w:num>
  <w:num w:numId="28" w16cid:durableId="273489804">
    <w:abstractNumId w:val="28"/>
  </w:num>
  <w:num w:numId="29" w16cid:durableId="217595996">
    <w:abstractNumId w:val="7"/>
  </w:num>
  <w:num w:numId="30" w16cid:durableId="580331728">
    <w:abstractNumId w:val="27"/>
  </w:num>
  <w:num w:numId="31" w16cid:durableId="52776806">
    <w:abstractNumId w:val="9"/>
  </w:num>
  <w:num w:numId="32" w16cid:durableId="299651929">
    <w:abstractNumId w:val="17"/>
  </w:num>
  <w:num w:numId="33" w16cid:durableId="296648586">
    <w:abstractNumId w:val="12"/>
  </w:num>
  <w:num w:numId="34" w16cid:durableId="1263875305">
    <w:abstractNumId w:val="3"/>
  </w:num>
  <w:num w:numId="35" w16cid:durableId="2132283382">
    <w:abstractNumId w:val="33"/>
  </w:num>
  <w:num w:numId="36" w16cid:durableId="1572034070">
    <w:abstractNumId w:val="14"/>
  </w:num>
  <w:num w:numId="37" w16cid:durableId="1194273648">
    <w:abstractNumId w:val="19"/>
  </w:num>
  <w:num w:numId="38" w16cid:durableId="574316996">
    <w:abstractNumId w:val="34"/>
  </w:num>
  <w:num w:numId="39" w16cid:durableId="104467298">
    <w:abstractNumId w:val="38"/>
  </w:num>
  <w:num w:numId="40" w16cid:durableId="1593734079">
    <w:abstractNumId w:val="11"/>
  </w:num>
  <w:num w:numId="41" w16cid:durableId="1323967616">
    <w:abstractNumId w:val="36"/>
  </w:num>
  <w:num w:numId="42" w16cid:durableId="735249789">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38"/>
    <w:rsid w:val="0000038C"/>
    <w:rsid w:val="000006E1"/>
    <w:rsid w:val="00000B79"/>
    <w:rsid w:val="00000F8A"/>
    <w:rsid w:val="000010F0"/>
    <w:rsid w:val="000018BA"/>
    <w:rsid w:val="00001FE9"/>
    <w:rsid w:val="000022C5"/>
    <w:rsid w:val="00002A37"/>
    <w:rsid w:val="0000359F"/>
    <w:rsid w:val="00003728"/>
    <w:rsid w:val="000044D9"/>
    <w:rsid w:val="000045EF"/>
    <w:rsid w:val="00004D66"/>
    <w:rsid w:val="000051C3"/>
    <w:rsid w:val="000051EF"/>
    <w:rsid w:val="0000564C"/>
    <w:rsid w:val="0000597D"/>
    <w:rsid w:val="00005A90"/>
    <w:rsid w:val="00005E0E"/>
    <w:rsid w:val="00005EA4"/>
    <w:rsid w:val="00005F12"/>
    <w:rsid w:val="00006344"/>
    <w:rsid w:val="00006446"/>
    <w:rsid w:val="000064C1"/>
    <w:rsid w:val="00006896"/>
    <w:rsid w:val="000074D3"/>
    <w:rsid w:val="000077C6"/>
    <w:rsid w:val="00007CDC"/>
    <w:rsid w:val="00007DB0"/>
    <w:rsid w:val="00007E9F"/>
    <w:rsid w:val="00007FCC"/>
    <w:rsid w:val="00010F2E"/>
    <w:rsid w:val="000110A3"/>
    <w:rsid w:val="00011769"/>
    <w:rsid w:val="00011B28"/>
    <w:rsid w:val="00011C23"/>
    <w:rsid w:val="000120F0"/>
    <w:rsid w:val="000121C5"/>
    <w:rsid w:val="00012D21"/>
    <w:rsid w:val="00012F53"/>
    <w:rsid w:val="00013362"/>
    <w:rsid w:val="0001337D"/>
    <w:rsid w:val="0001397C"/>
    <w:rsid w:val="00014013"/>
    <w:rsid w:val="00014111"/>
    <w:rsid w:val="000141EA"/>
    <w:rsid w:val="00014DA0"/>
    <w:rsid w:val="00015185"/>
    <w:rsid w:val="000153FC"/>
    <w:rsid w:val="00015960"/>
    <w:rsid w:val="00015AE0"/>
    <w:rsid w:val="00015D15"/>
    <w:rsid w:val="000161D3"/>
    <w:rsid w:val="00016CA1"/>
    <w:rsid w:val="00016D08"/>
    <w:rsid w:val="00017538"/>
    <w:rsid w:val="000178AD"/>
    <w:rsid w:val="00017A4F"/>
    <w:rsid w:val="00017FE4"/>
    <w:rsid w:val="00020146"/>
    <w:rsid w:val="00020A20"/>
    <w:rsid w:val="00020B72"/>
    <w:rsid w:val="00020F12"/>
    <w:rsid w:val="000210C9"/>
    <w:rsid w:val="0002113B"/>
    <w:rsid w:val="00021563"/>
    <w:rsid w:val="00021C19"/>
    <w:rsid w:val="000221F3"/>
    <w:rsid w:val="000224B9"/>
    <w:rsid w:val="00022A21"/>
    <w:rsid w:val="00023254"/>
    <w:rsid w:val="000232BD"/>
    <w:rsid w:val="000238D5"/>
    <w:rsid w:val="00024111"/>
    <w:rsid w:val="0002564D"/>
    <w:rsid w:val="00025A6B"/>
    <w:rsid w:val="00025B29"/>
    <w:rsid w:val="00025ECA"/>
    <w:rsid w:val="00026EDE"/>
    <w:rsid w:val="000270D9"/>
    <w:rsid w:val="0002761A"/>
    <w:rsid w:val="00027A5F"/>
    <w:rsid w:val="00027B7B"/>
    <w:rsid w:val="00031193"/>
    <w:rsid w:val="000313D2"/>
    <w:rsid w:val="00031EF3"/>
    <w:rsid w:val="00031F5E"/>
    <w:rsid w:val="000324E0"/>
    <w:rsid w:val="000325B1"/>
    <w:rsid w:val="000325B8"/>
    <w:rsid w:val="00034BA8"/>
    <w:rsid w:val="00034C15"/>
    <w:rsid w:val="00034F7D"/>
    <w:rsid w:val="00035133"/>
    <w:rsid w:val="000353A7"/>
    <w:rsid w:val="00035BCA"/>
    <w:rsid w:val="0003625D"/>
    <w:rsid w:val="0003679A"/>
    <w:rsid w:val="000369C1"/>
    <w:rsid w:val="00036BA1"/>
    <w:rsid w:val="00036E7F"/>
    <w:rsid w:val="00037669"/>
    <w:rsid w:val="00037674"/>
    <w:rsid w:val="000377B4"/>
    <w:rsid w:val="00037CB4"/>
    <w:rsid w:val="0004080E"/>
    <w:rsid w:val="000412FE"/>
    <w:rsid w:val="00041300"/>
    <w:rsid w:val="00041311"/>
    <w:rsid w:val="00041549"/>
    <w:rsid w:val="00041B03"/>
    <w:rsid w:val="000422E2"/>
    <w:rsid w:val="00042482"/>
    <w:rsid w:val="00042851"/>
    <w:rsid w:val="000429B9"/>
    <w:rsid w:val="00042D45"/>
    <w:rsid w:val="00042EB3"/>
    <w:rsid w:val="00042EBA"/>
    <w:rsid w:val="00042F22"/>
    <w:rsid w:val="00043041"/>
    <w:rsid w:val="00043173"/>
    <w:rsid w:val="0004338A"/>
    <w:rsid w:val="000444EF"/>
    <w:rsid w:val="000444F0"/>
    <w:rsid w:val="00044695"/>
    <w:rsid w:val="0004471B"/>
    <w:rsid w:val="00044CA0"/>
    <w:rsid w:val="00045255"/>
    <w:rsid w:val="000452AB"/>
    <w:rsid w:val="0004569A"/>
    <w:rsid w:val="00047001"/>
    <w:rsid w:val="000471A1"/>
    <w:rsid w:val="000472CD"/>
    <w:rsid w:val="00047A3A"/>
    <w:rsid w:val="00047A4C"/>
    <w:rsid w:val="00047DE5"/>
    <w:rsid w:val="00050334"/>
    <w:rsid w:val="0005049C"/>
    <w:rsid w:val="000504C6"/>
    <w:rsid w:val="000504CE"/>
    <w:rsid w:val="00050B3E"/>
    <w:rsid w:val="00050D94"/>
    <w:rsid w:val="00050E3D"/>
    <w:rsid w:val="0005176B"/>
    <w:rsid w:val="000518CB"/>
    <w:rsid w:val="000520CB"/>
    <w:rsid w:val="00052346"/>
    <w:rsid w:val="000525F4"/>
    <w:rsid w:val="00052A07"/>
    <w:rsid w:val="000534E3"/>
    <w:rsid w:val="000536F4"/>
    <w:rsid w:val="000537CE"/>
    <w:rsid w:val="00053BBD"/>
    <w:rsid w:val="00054815"/>
    <w:rsid w:val="0005498A"/>
    <w:rsid w:val="00054C31"/>
    <w:rsid w:val="00054C42"/>
    <w:rsid w:val="000555E7"/>
    <w:rsid w:val="0005606A"/>
    <w:rsid w:val="00056132"/>
    <w:rsid w:val="0005651A"/>
    <w:rsid w:val="000567C9"/>
    <w:rsid w:val="00057117"/>
    <w:rsid w:val="0005712B"/>
    <w:rsid w:val="000571D1"/>
    <w:rsid w:val="00057B02"/>
    <w:rsid w:val="00057E6C"/>
    <w:rsid w:val="000603AB"/>
    <w:rsid w:val="00060562"/>
    <w:rsid w:val="00060912"/>
    <w:rsid w:val="00060CF6"/>
    <w:rsid w:val="00060E2C"/>
    <w:rsid w:val="00060EF5"/>
    <w:rsid w:val="000613DF"/>
    <w:rsid w:val="000616E7"/>
    <w:rsid w:val="000618C5"/>
    <w:rsid w:val="00061C48"/>
    <w:rsid w:val="000623A4"/>
    <w:rsid w:val="000626B4"/>
    <w:rsid w:val="00062BBA"/>
    <w:rsid w:val="00062E42"/>
    <w:rsid w:val="000633C1"/>
    <w:rsid w:val="000633FC"/>
    <w:rsid w:val="00063554"/>
    <w:rsid w:val="0006487E"/>
    <w:rsid w:val="00064C48"/>
    <w:rsid w:val="00064DA8"/>
    <w:rsid w:val="00064E0A"/>
    <w:rsid w:val="000652CC"/>
    <w:rsid w:val="0006540C"/>
    <w:rsid w:val="000655C2"/>
    <w:rsid w:val="0006560F"/>
    <w:rsid w:val="000657AB"/>
    <w:rsid w:val="00065A8D"/>
    <w:rsid w:val="00065E1A"/>
    <w:rsid w:val="00065E8B"/>
    <w:rsid w:val="000662C5"/>
    <w:rsid w:val="00066619"/>
    <w:rsid w:val="00067123"/>
    <w:rsid w:val="00067553"/>
    <w:rsid w:val="00070261"/>
    <w:rsid w:val="00071345"/>
    <w:rsid w:val="00071945"/>
    <w:rsid w:val="00071983"/>
    <w:rsid w:val="00071E09"/>
    <w:rsid w:val="00071F63"/>
    <w:rsid w:val="00072288"/>
    <w:rsid w:val="000734C0"/>
    <w:rsid w:val="000734F6"/>
    <w:rsid w:val="000740F0"/>
    <w:rsid w:val="00074511"/>
    <w:rsid w:val="00074639"/>
    <w:rsid w:val="000746BA"/>
    <w:rsid w:val="00074765"/>
    <w:rsid w:val="00075C0F"/>
    <w:rsid w:val="00075D47"/>
    <w:rsid w:val="00075E10"/>
    <w:rsid w:val="00075EEE"/>
    <w:rsid w:val="00076057"/>
    <w:rsid w:val="000764C5"/>
    <w:rsid w:val="0007656E"/>
    <w:rsid w:val="000767DD"/>
    <w:rsid w:val="000773C0"/>
    <w:rsid w:val="00077E5F"/>
    <w:rsid w:val="00077FB2"/>
    <w:rsid w:val="0008005C"/>
    <w:rsid w:val="0008036A"/>
    <w:rsid w:val="000807C2"/>
    <w:rsid w:val="00080BF3"/>
    <w:rsid w:val="000810B4"/>
    <w:rsid w:val="0008144A"/>
    <w:rsid w:val="0008173C"/>
    <w:rsid w:val="00081749"/>
    <w:rsid w:val="00081AE6"/>
    <w:rsid w:val="000820F9"/>
    <w:rsid w:val="00082674"/>
    <w:rsid w:val="000826F5"/>
    <w:rsid w:val="00082774"/>
    <w:rsid w:val="000828FA"/>
    <w:rsid w:val="00082930"/>
    <w:rsid w:val="0008321A"/>
    <w:rsid w:val="000835E8"/>
    <w:rsid w:val="00084451"/>
    <w:rsid w:val="0008479E"/>
    <w:rsid w:val="000847C7"/>
    <w:rsid w:val="000855EB"/>
    <w:rsid w:val="000857CD"/>
    <w:rsid w:val="00085A1C"/>
    <w:rsid w:val="00085B52"/>
    <w:rsid w:val="00085F85"/>
    <w:rsid w:val="00086036"/>
    <w:rsid w:val="0008642D"/>
    <w:rsid w:val="000866F2"/>
    <w:rsid w:val="000868D2"/>
    <w:rsid w:val="000869E6"/>
    <w:rsid w:val="00086DAD"/>
    <w:rsid w:val="0008715E"/>
    <w:rsid w:val="000874EC"/>
    <w:rsid w:val="00087BCE"/>
    <w:rsid w:val="0009009F"/>
    <w:rsid w:val="00090DCB"/>
    <w:rsid w:val="0009105D"/>
    <w:rsid w:val="00091456"/>
    <w:rsid w:val="00091557"/>
    <w:rsid w:val="00091E2C"/>
    <w:rsid w:val="00092351"/>
    <w:rsid w:val="000924C1"/>
    <w:rsid w:val="000924F0"/>
    <w:rsid w:val="00092B80"/>
    <w:rsid w:val="00093474"/>
    <w:rsid w:val="000938D1"/>
    <w:rsid w:val="00093917"/>
    <w:rsid w:val="00093C53"/>
    <w:rsid w:val="00093E89"/>
    <w:rsid w:val="0009400C"/>
    <w:rsid w:val="0009478A"/>
    <w:rsid w:val="00094E99"/>
    <w:rsid w:val="000950EA"/>
    <w:rsid w:val="0009510F"/>
    <w:rsid w:val="000956D4"/>
    <w:rsid w:val="00095742"/>
    <w:rsid w:val="00095D24"/>
    <w:rsid w:val="00095FAA"/>
    <w:rsid w:val="00096353"/>
    <w:rsid w:val="000963B9"/>
    <w:rsid w:val="00096F83"/>
    <w:rsid w:val="00097308"/>
    <w:rsid w:val="00097430"/>
    <w:rsid w:val="00097EF5"/>
    <w:rsid w:val="000A0290"/>
    <w:rsid w:val="000A0318"/>
    <w:rsid w:val="000A0383"/>
    <w:rsid w:val="000A082C"/>
    <w:rsid w:val="000A099C"/>
    <w:rsid w:val="000A0B32"/>
    <w:rsid w:val="000A0F2F"/>
    <w:rsid w:val="000A1325"/>
    <w:rsid w:val="000A13D5"/>
    <w:rsid w:val="000A1B7B"/>
    <w:rsid w:val="000A1C19"/>
    <w:rsid w:val="000A225C"/>
    <w:rsid w:val="000A25AC"/>
    <w:rsid w:val="000A330A"/>
    <w:rsid w:val="000A34A8"/>
    <w:rsid w:val="000A37AC"/>
    <w:rsid w:val="000A388B"/>
    <w:rsid w:val="000A39B6"/>
    <w:rsid w:val="000A4113"/>
    <w:rsid w:val="000A42C1"/>
    <w:rsid w:val="000A4B8E"/>
    <w:rsid w:val="000A4C35"/>
    <w:rsid w:val="000A4C7E"/>
    <w:rsid w:val="000A4EE7"/>
    <w:rsid w:val="000A508E"/>
    <w:rsid w:val="000A540C"/>
    <w:rsid w:val="000A55F2"/>
    <w:rsid w:val="000A56F2"/>
    <w:rsid w:val="000A5776"/>
    <w:rsid w:val="000A63E1"/>
    <w:rsid w:val="000A6F84"/>
    <w:rsid w:val="000A7600"/>
    <w:rsid w:val="000A7995"/>
    <w:rsid w:val="000A7EC1"/>
    <w:rsid w:val="000B0174"/>
    <w:rsid w:val="000B0952"/>
    <w:rsid w:val="000B0BC2"/>
    <w:rsid w:val="000B13B6"/>
    <w:rsid w:val="000B163A"/>
    <w:rsid w:val="000B1B7D"/>
    <w:rsid w:val="000B2582"/>
    <w:rsid w:val="000B2719"/>
    <w:rsid w:val="000B3A8F"/>
    <w:rsid w:val="000B44D2"/>
    <w:rsid w:val="000B474F"/>
    <w:rsid w:val="000B4AB9"/>
    <w:rsid w:val="000B5106"/>
    <w:rsid w:val="000B58C3"/>
    <w:rsid w:val="000B61E9"/>
    <w:rsid w:val="000B68E1"/>
    <w:rsid w:val="000B6BEC"/>
    <w:rsid w:val="000B6E6C"/>
    <w:rsid w:val="000B6F4F"/>
    <w:rsid w:val="000B6FBC"/>
    <w:rsid w:val="000B7051"/>
    <w:rsid w:val="000B7579"/>
    <w:rsid w:val="000B7C82"/>
    <w:rsid w:val="000B7D6B"/>
    <w:rsid w:val="000B7E0A"/>
    <w:rsid w:val="000B7F84"/>
    <w:rsid w:val="000C1028"/>
    <w:rsid w:val="000C1269"/>
    <w:rsid w:val="000C165A"/>
    <w:rsid w:val="000C1DAC"/>
    <w:rsid w:val="000C2AF1"/>
    <w:rsid w:val="000C2E19"/>
    <w:rsid w:val="000C2FE2"/>
    <w:rsid w:val="000C388F"/>
    <w:rsid w:val="000C4B47"/>
    <w:rsid w:val="000C4B73"/>
    <w:rsid w:val="000C4D81"/>
    <w:rsid w:val="000C5C13"/>
    <w:rsid w:val="000C64F7"/>
    <w:rsid w:val="000C65FD"/>
    <w:rsid w:val="000C66FE"/>
    <w:rsid w:val="000C6C05"/>
    <w:rsid w:val="000C6CD6"/>
    <w:rsid w:val="000C72A8"/>
    <w:rsid w:val="000C7325"/>
    <w:rsid w:val="000C75E9"/>
    <w:rsid w:val="000D05F5"/>
    <w:rsid w:val="000D0BED"/>
    <w:rsid w:val="000D0D07"/>
    <w:rsid w:val="000D0F3D"/>
    <w:rsid w:val="000D167E"/>
    <w:rsid w:val="000D16D4"/>
    <w:rsid w:val="000D1719"/>
    <w:rsid w:val="000D1B2E"/>
    <w:rsid w:val="000D1FC4"/>
    <w:rsid w:val="000D2271"/>
    <w:rsid w:val="000D248F"/>
    <w:rsid w:val="000D2FCA"/>
    <w:rsid w:val="000D3505"/>
    <w:rsid w:val="000D3812"/>
    <w:rsid w:val="000D3F9A"/>
    <w:rsid w:val="000D44FF"/>
    <w:rsid w:val="000D4797"/>
    <w:rsid w:val="000D52E5"/>
    <w:rsid w:val="000D5C7F"/>
    <w:rsid w:val="000D5F14"/>
    <w:rsid w:val="000D647B"/>
    <w:rsid w:val="000D6792"/>
    <w:rsid w:val="000D69A2"/>
    <w:rsid w:val="000D6D93"/>
    <w:rsid w:val="000D7261"/>
    <w:rsid w:val="000D786A"/>
    <w:rsid w:val="000D7CD2"/>
    <w:rsid w:val="000E0527"/>
    <w:rsid w:val="000E0E97"/>
    <w:rsid w:val="000E1CE4"/>
    <w:rsid w:val="000E1E92"/>
    <w:rsid w:val="000E29C7"/>
    <w:rsid w:val="000E2CBA"/>
    <w:rsid w:val="000E2F24"/>
    <w:rsid w:val="000E309A"/>
    <w:rsid w:val="000E368A"/>
    <w:rsid w:val="000E36D5"/>
    <w:rsid w:val="000E3E60"/>
    <w:rsid w:val="000E4A93"/>
    <w:rsid w:val="000E504F"/>
    <w:rsid w:val="000E5699"/>
    <w:rsid w:val="000E5F38"/>
    <w:rsid w:val="000E6330"/>
    <w:rsid w:val="000E682E"/>
    <w:rsid w:val="000E6B2E"/>
    <w:rsid w:val="000E739D"/>
    <w:rsid w:val="000E753D"/>
    <w:rsid w:val="000F0224"/>
    <w:rsid w:val="000F0384"/>
    <w:rsid w:val="000F0535"/>
    <w:rsid w:val="000F06CA"/>
    <w:rsid w:val="000F06D6"/>
    <w:rsid w:val="000F0769"/>
    <w:rsid w:val="000F0AAF"/>
    <w:rsid w:val="000F0C59"/>
    <w:rsid w:val="000F0DCA"/>
    <w:rsid w:val="000F0EB1"/>
    <w:rsid w:val="000F1106"/>
    <w:rsid w:val="000F1169"/>
    <w:rsid w:val="000F14CC"/>
    <w:rsid w:val="000F17F6"/>
    <w:rsid w:val="000F208C"/>
    <w:rsid w:val="000F23D7"/>
    <w:rsid w:val="000F24D8"/>
    <w:rsid w:val="000F295E"/>
    <w:rsid w:val="000F36E8"/>
    <w:rsid w:val="000F3A64"/>
    <w:rsid w:val="000F3B4A"/>
    <w:rsid w:val="000F3BE9"/>
    <w:rsid w:val="000F3E06"/>
    <w:rsid w:val="000F3F6C"/>
    <w:rsid w:val="000F41EB"/>
    <w:rsid w:val="000F435F"/>
    <w:rsid w:val="000F4B30"/>
    <w:rsid w:val="000F4D3A"/>
    <w:rsid w:val="000F4D43"/>
    <w:rsid w:val="000F5E1F"/>
    <w:rsid w:val="000F6BBA"/>
    <w:rsid w:val="000F6DF3"/>
    <w:rsid w:val="000F6FBA"/>
    <w:rsid w:val="000F752A"/>
    <w:rsid w:val="000F772F"/>
    <w:rsid w:val="000F7898"/>
    <w:rsid w:val="000F789B"/>
    <w:rsid w:val="000F7933"/>
    <w:rsid w:val="000F7A34"/>
    <w:rsid w:val="001002CA"/>
    <w:rsid w:val="001005FF"/>
    <w:rsid w:val="00100AF9"/>
    <w:rsid w:val="001016C7"/>
    <w:rsid w:val="0010172A"/>
    <w:rsid w:val="001017FC"/>
    <w:rsid w:val="0010199B"/>
    <w:rsid w:val="00101A91"/>
    <w:rsid w:val="00101AB9"/>
    <w:rsid w:val="00101DF1"/>
    <w:rsid w:val="00101E12"/>
    <w:rsid w:val="001027AA"/>
    <w:rsid w:val="0010332B"/>
    <w:rsid w:val="0010350B"/>
    <w:rsid w:val="001038E2"/>
    <w:rsid w:val="00103B23"/>
    <w:rsid w:val="00104D89"/>
    <w:rsid w:val="00104E67"/>
    <w:rsid w:val="00104EEE"/>
    <w:rsid w:val="00104F56"/>
    <w:rsid w:val="001059B5"/>
    <w:rsid w:val="001062FB"/>
    <w:rsid w:val="001063E6"/>
    <w:rsid w:val="00106727"/>
    <w:rsid w:val="00106D9D"/>
    <w:rsid w:val="001072DC"/>
    <w:rsid w:val="001079ED"/>
    <w:rsid w:val="00107A4F"/>
    <w:rsid w:val="00107C2F"/>
    <w:rsid w:val="0011019F"/>
    <w:rsid w:val="00110279"/>
    <w:rsid w:val="0011059C"/>
    <w:rsid w:val="00110910"/>
    <w:rsid w:val="00110DAC"/>
    <w:rsid w:val="001112BC"/>
    <w:rsid w:val="001119C7"/>
    <w:rsid w:val="00111E4C"/>
    <w:rsid w:val="001136C3"/>
    <w:rsid w:val="00113761"/>
    <w:rsid w:val="001139D8"/>
    <w:rsid w:val="00113CF4"/>
    <w:rsid w:val="0011416E"/>
    <w:rsid w:val="001141B8"/>
    <w:rsid w:val="001144D6"/>
    <w:rsid w:val="00114C3B"/>
    <w:rsid w:val="001153EA"/>
    <w:rsid w:val="00115643"/>
    <w:rsid w:val="00115AE6"/>
    <w:rsid w:val="00115B23"/>
    <w:rsid w:val="00115F4A"/>
    <w:rsid w:val="00116013"/>
    <w:rsid w:val="00116765"/>
    <w:rsid w:val="00116FAC"/>
    <w:rsid w:val="001171ED"/>
    <w:rsid w:val="0011749E"/>
    <w:rsid w:val="001175C5"/>
    <w:rsid w:val="00117FA2"/>
    <w:rsid w:val="001200A4"/>
    <w:rsid w:val="00120300"/>
    <w:rsid w:val="00120985"/>
    <w:rsid w:val="00120BD9"/>
    <w:rsid w:val="00120F1D"/>
    <w:rsid w:val="001219F5"/>
    <w:rsid w:val="00121A20"/>
    <w:rsid w:val="001226CA"/>
    <w:rsid w:val="00122C37"/>
    <w:rsid w:val="00122CB4"/>
    <w:rsid w:val="0012310E"/>
    <w:rsid w:val="00123399"/>
    <w:rsid w:val="0012377F"/>
    <w:rsid w:val="00123957"/>
    <w:rsid w:val="00123DC1"/>
    <w:rsid w:val="00124314"/>
    <w:rsid w:val="00124478"/>
    <w:rsid w:val="00124B25"/>
    <w:rsid w:val="00124BC1"/>
    <w:rsid w:val="001256C4"/>
    <w:rsid w:val="00125CE5"/>
    <w:rsid w:val="00125F69"/>
    <w:rsid w:val="00126013"/>
    <w:rsid w:val="00126B4A"/>
    <w:rsid w:val="001276AB"/>
    <w:rsid w:val="0012785A"/>
    <w:rsid w:val="00130813"/>
    <w:rsid w:val="001312AA"/>
    <w:rsid w:val="0013147F"/>
    <w:rsid w:val="00131655"/>
    <w:rsid w:val="0013188E"/>
    <w:rsid w:val="00132084"/>
    <w:rsid w:val="00132C83"/>
    <w:rsid w:val="00132FD0"/>
    <w:rsid w:val="0013323C"/>
    <w:rsid w:val="00133267"/>
    <w:rsid w:val="0013347D"/>
    <w:rsid w:val="0013369A"/>
    <w:rsid w:val="001338E0"/>
    <w:rsid w:val="00133AB6"/>
    <w:rsid w:val="00133D83"/>
    <w:rsid w:val="0013410B"/>
    <w:rsid w:val="001344A4"/>
    <w:rsid w:val="001344C0"/>
    <w:rsid w:val="001346FA"/>
    <w:rsid w:val="00134858"/>
    <w:rsid w:val="00134E3D"/>
    <w:rsid w:val="00135252"/>
    <w:rsid w:val="00135296"/>
    <w:rsid w:val="00135D39"/>
    <w:rsid w:val="00135EEE"/>
    <w:rsid w:val="00136270"/>
    <w:rsid w:val="0013635D"/>
    <w:rsid w:val="00136B33"/>
    <w:rsid w:val="00137234"/>
    <w:rsid w:val="00137245"/>
    <w:rsid w:val="001374E8"/>
    <w:rsid w:val="00137877"/>
    <w:rsid w:val="00137AB5"/>
    <w:rsid w:val="00137CA4"/>
    <w:rsid w:val="00137F0B"/>
    <w:rsid w:val="00140008"/>
    <w:rsid w:val="00140196"/>
    <w:rsid w:val="00140652"/>
    <w:rsid w:val="0014067A"/>
    <w:rsid w:val="00140A57"/>
    <w:rsid w:val="0014211A"/>
    <w:rsid w:val="0014229A"/>
    <w:rsid w:val="00142373"/>
    <w:rsid w:val="00142541"/>
    <w:rsid w:val="00142734"/>
    <w:rsid w:val="00142BC7"/>
    <w:rsid w:val="001433C3"/>
    <w:rsid w:val="001437F3"/>
    <w:rsid w:val="00143A3D"/>
    <w:rsid w:val="00143B5E"/>
    <w:rsid w:val="00143B9F"/>
    <w:rsid w:val="00144352"/>
    <w:rsid w:val="001444C4"/>
    <w:rsid w:val="00144BFC"/>
    <w:rsid w:val="00144E14"/>
    <w:rsid w:val="00145367"/>
    <w:rsid w:val="0014536E"/>
    <w:rsid w:val="00145F45"/>
    <w:rsid w:val="001474E6"/>
    <w:rsid w:val="00147615"/>
    <w:rsid w:val="00147D9C"/>
    <w:rsid w:val="00147E94"/>
    <w:rsid w:val="00147F08"/>
    <w:rsid w:val="00150300"/>
    <w:rsid w:val="00150358"/>
    <w:rsid w:val="001508CE"/>
    <w:rsid w:val="00150AC0"/>
    <w:rsid w:val="00150BE5"/>
    <w:rsid w:val="00151383"/>
    <w:rsid w:val="00151989"/>
    <w:rsid w:val="00151B4D"/>
    <w:rsid w:val="00151E23"/>
    <w:rsid w:val="00152359"/>
    <w:rsid w:val="001526E0"/>
    <w:rsid w:val="00152E42"/>
    <w:rsid w:val="0015383D"/>
    <w:rsid w:val="00153A84"/>
    <w:rsid w:val="00154EE8"/>
    <w:rsid w:val="0015503D"/>
    <w:rsid w:val="001551B5"/>
    <w:rsid w:val="00155319"/>
    <w:rsid w:val="001556E2"/>
    <w:rsid w:val="00155770"/>
    <w:rsid w:val="00155AA7"/>
    <w:rsid w:val="00155FE8"/>
    <w:rsid w:val="00156ECD"/>
    <w:rsid w:val="00157343"/>
    <w:rsid w:val="00157CC9"/>
    <w:rsid w:val="00160335"/>
    <w:rsid w:val="001613EC"/>
    <w:rsid w:val="0016149E"/>
    <w:rsid w:val="00161668"/>
    <w:rsid w:val="0016174F"/>
    <w:rsid w:val="00161860"/>
    <w:rsid w:val="001619C6"/>
    <w:rsid w:val="00161BD2"/>
    <w:rsid w:val="00161CB7"/>
    <w:rsid w:val="0016217E"/>
    <w:rsid w:val="00162476"/>
    <w:rsid w:val="001624E2"/>
    <w:rsid w:val="00162C59"/>
    <w:rsid w:val="00162D73"/>
    <w:rsid w:val="001636DD"/>
    <w:rsid w:val="00163B73"/>
    <w:rsid w:val="001643CF"/>
    <w:rsid w:val="0016515D"/>
    <w:rsid w:val="0016539C"/>
    <w:rsid w:val="001657C6"/>
    <w:rsid w:val="001659C1"/>
    <w:rsid w:val="00165D29"/>
    <w:rsid w:val="0016624B"/>
    <w:rsid w:val="00166F62"/>
    <w:rsid w:val="00166FE1"/>
    <w:rsid w:val="00167C47"/>
    <w:rsid w:val="00167D0B"/>
    <w:rsid w:val="00167D24"/>
    <w:rsid w:val="00167F5E"/>
    <w:rsid w:val="001700DB"/>
    <w:rsid w:val="0017076B"/>
    <w:rsid w:val="00170D28"/>
    <w:rsid w:val="00171328"/>
    <w:rsid w:val="00171D04"/>
    <w:rsid w:val="001723F2"/>
    <w:rsid w:val="00172A6B"/>
    <w:rsid w:val="00172B2B"/>
    <w:rsid w:val="00172E67"/>
    <w:rsid w:val="00173231"/>
    <w:rsid w:val="001733AE"/>
    <w:rsid w:val="00173854"/>
    <w:rsid w:val="001738EE"/>
    <w:rsid w:val="00173A8E"/>
    <w:rsid w:val="00173C84"/>
    <w:rsid w:val="00173E3F"/>
    <w:rsid w:val="00173FFE"/>
    <w:rsid w:val="0017450E"/>
    <w:rsid w:val="001745E2"/>
    <w:rsid w:val="0017502C"/>
    <w:rsid w:val="00175267"/>
    <w:rsid w:val="001754F0"/>
    <w:rsid w:val="00175561"/>
    <w:rsid w:val="00175631"/>
    <w:rsid w:val="001759BE"/>
    <w:rsid w:val="00175FF4"/>
    <w:rsid w:val="00176C47"/>
    <w:rsid w:val="0018078E"/>
    <w:rsid w:val="00180A2A"/>
    <w:rsid w:val="00180DC9"/>
    <w:rsid w:val="0018143F"/>
    <w:rsid w:val="001814AA"/>
    <w:rsid w:val="00181637"/>
    <w:rsid w:val="00181644"/>
    <w:rsid w:val="00181B25"/>
    <w:rsid w:val="00181E5A"/>
    <w:rsid w:val="00181FF8"/>
    <w:rsid w:val="0018218B"/>
    <w:rsid w:val="001824D6"/>
    <w:rsid w:val="00182B22"/>
    <w:rsid w:val="00182D1C"/>
    <w:rsid w:val="00182F92"/>
    <w:rsid w:val="00182FD8"/>
    <w:rsid w:val="0018362E"/>
    <w:rsid w:val="0018394B"/>
    <w:rsid w:val="00183B60"/>
    <w:rsid w:val="00183CF0"/>
    <w:rsid w:val="00184021"/>
    <w:rsid w:val="00184262"/>
    <w:rsid w:val="001843CB"/>
    <w:rsid w:val="00184981"/>
    <w:rsid w:val="00184A24"/>
    <w:rsid w:val="00184D03"/>
    <w:rsid w:val="00184ECF"/>
    <w:rsid w:val="00185A92"/>
    <w:rsid w:val="00185FD6"/>
    <w:rsid w:val="001860A1"/>
    <w:rsid w:val="001877E9"/>
    <w:rsid w:val="00187B25"/>
    <w:rsid w:val="00190076"/>
    <w:rsid w:val="0019010D"/>
    <w:rsid w:val="00190760"/>
    <w:rsid w:val="00190908"/>
    <w:rsid w:val="00190A13"/>
    <w:rsid w:val="00190AC1"/>
    <w:rsid w:val="00191409"/>
    <w:rsid w:val="001915AA"/>
    <w:rsid w:val="00191CF2"/>
    <w:rsid w:val="001920D3"/>
    <w:rsid w:val="0019269B"/>
    <w:rsid w:val="001926EA"/>
    <w:rsid w:val="0019275F"/>
    <w:rsid w:val="00192B1A"/>
    <w:rsid w:val="001931D0"/>
    <w:rsid w:val="0019341A"/>
    <w:rsid w:val="00193544"/>
    <w:rsid w:val="00193DF0"/>
    <w:rsid w:val="001954DB"/>
    <w:rsid w:val="00195620"/>
    <w:rsid w:val="001959E4"/>
    <w:rsid w:val="00195CD8"/>
    <w:rsid w:val="001964B9"/>
    <w:rsid w:val="00196993"/>
    <w:rsid w:val="00196EB3"/>
    <w:rsid w:val="0019709A"/>
    <w:rsid w:val="001974C4"/>
    <w:rsid w:val="001976C3"/>
    <w:rsid w:val="00197DD6"/>
    <w:rsid w:val="00197DF9"/>
    <w:rsid w:val="00197E03"/>
    <w:rsid w:val="00197FEB"/>
    <w:rsid w:val="001A0B2B"/>
    <w:rsid w:val="001A0D3C"/>
    <w:rsid w:val="001A109C"/>
    <w:rsid w:val="001A1336"/>
    <w:rsid w:val="001A1987"/>
    <w:rsid w:val="001A19ED"/>
    <w:rsid w:val="001A20D2"/>
    <w:rsid w:val="001A2564"/>
    <w:rsid w:val="001A299C"/>
    <w:rsid w:val="001A2FB7"/>
    <w:rsid w:val="001A301A"/>
    <w:rsid w:val="001A309A"/>
    <w:rsid w:val="001A333C"/>
    <w:rsid w:val="001A3413"/>
    <w:rsid w:val="001A3722"/>
    <w:rsid w:val="001A3935"/>
    <w:rsid w:val="001A45C8"/>
    <w:rsid w:val="001A506C"/>
    <w:rsid w:val="001A59DB"/>
    <w:rsid w:val="001A5C0D"/>
    <w:rsid w:val="001A6065"/>
    <w:rsid w:val="001A6173"/>
    <w:rsid w:val="001A6CBA"/>
    <w:rsid w:val="001A73D5"/>
    <w:rsid w:val="001A7746"/>
    <w:rsid w:val="001A7C7B"/>
    <w:rsid w:val="001B05C3"/>
    <w:rsid w:val="001B091E"/>
    <w:rsid w:val="001B09E7"/>
    <w:rsid w:val="001B0A9B"/>
    <w:rsid w:val="001B0D97"/>
    <w:rsid w:val="001B172B"/>
    <w:rsid w:val="001B22DD"/>
    <w:rsid w:val="001B24DB"/>
    <w:rsid w:val="001B25CE"/>
    <w:rsid w:val="001B29D1"/>
    <w:rsid w:val="001B2CD3"/>
    <w:rsid w:val="001B3058"/>
    <w:rsid w:val="001B3D7F"/>
    <w:rsid w:val="001B4367"/>
    <w:rsid w:val="001B4477"/>
    <w:rsid w:val="001B4698"/>
    <w:rsid w:val="001B4EAF"/>
    <w:rsid w:val="001B5A5D"/>
    <w:rsid w:val="001B6196"/>
    <w:rsid w:val="001B63D6"/>
    <w:rsid w:val="001B6533"/>
    <w:rsid w:val="001B659C"/>
    <w:rsid w:val="001B6607"/>
    <w:rsid w:val="001B6723"/>
    <w:rsid w:val="001B6A1B"/>
    <w:rsid w:val="001B6D89"/>
    <w:rsid w:val="001B703F"/>
    <w:rsid w:val="001B78FD"/>
    <w:rsid w:val="001B7AA6"/>
    <w:rsid w:val="001B7F31"/>
    <w:rsid w:val="001C0176"/>
    <w:rsid w:val="001C05C6"/>
    <w:rsid w:val="001C0720"/>
    <w:rsid w:val="001C1366"/>
    <w:rsid w:val="001C1CA9"/>
    <w:rsid w:val="001C1CE5"/>
    <w:rsid w:val="001C2164"/>
    <w:rsid w:val="001C2284"/>
    <w:rsid w:val="001C277E"/>
    <w:rsid w:val="001C27D7"/>
    <w:rsid w:val="001C325A"/>
    <w:rsid w:val="001C3D2A"/>
    <w:rsid w:val="001C4315"/>
    <w:rsid w:val="001C4385"/>
    <w:rsid w:val="001C4A6D"/>
    <w:rsid w:val="001C4D89"/>
    <w:rsid w:val="001C5171"/>
    <w:rsid w:val="001C6065"/>
    <w:rsid w:val="001C62B5"/>
    <w:rsid w:val="001C6BAC"/>
    <w:rsid w:val="001C6BCC"/>
    <w:rsid w:val="001C6EB9"/>
    <w:rsid w:val="001C71B0"/>
    <w:rsid w:val="001C725C"/>
    <w:rsid w:val="001D0C62"/>
    <w:rsid w:val="001D0EA4"/>
    <w:rsid w:val="001D1294"/>
    <w:rsid w:val="001D1545"/>
    <w:rsid w:val="001D1ABD"/>
    <w:rsid w:val="001D21DA"/>
    <w:rsid w:val="001D2289"/>
    <w:rsid w:val="001D230A"/>
    <w:rsid w:val="001D2817"/>
    <w:rsid w:val="001D3265"/>
    <w:rsid w:val="001D33C9"/>
    <w:rsid w:val="001D396F"/>
    <w:rsid w:val="001D3979"/>
    <w:rsid w:val="001D51BA"/>
    <w:rsid w:val="001D53E7"/>
    <w:rsid w:val="001D5B20"/>
    <w:rsid w:val="001D6014"/>
    <w:rsid w:val="001D6342"/>
    <w:rsid w:val="001D6405"/>
    <w:rsid w:val="001D6D53"/>
    <w:rsid w:val="001D7001"/>
    <w:rsid w:val="001D75A7"/>
    <w:rsid w:val="001E088B"/>
    <w:rsid w:val="001E0B10"/>
    <w:rsid w:val="001E0EBA"/>
    <w:rsid w:val="001E18A7"/>
    <w:rsid w:val="001E1B81"/>
    <w:rsid w:val="001E28BB"/>
    <w:rsid w:val="001E2EAF"/>
    <w:rsid w:val="001E2F46"/>
    <w:rsid w:val="001E31C5"/>
    <w:rsid w:val="001E4B08"/>
    <w:rsid w:val="001E4E3C"/>
    <w:rsid w:val="001E5546"/>
    <w:rsid w:val="001E55F3"/>
    <w:rsid w:val="001E566B"/>
    <w:rsid w:val="001E5761"/>
    <w:rsid w:val="001E58E2"/>
    <w:rsid w:val="001E5B33"/>
    <w:rsid w:val="001E5E76"/>
    <w:rsid w:val="001E6AE1"/>
    <w:rsid w:val="001E6BEE"/>
    <w:rsid w:val="001E71DD"/>
    <w:rsid w:val="001E78B3"/>
    <w:rsid w:val="001E7AED"/>
    <w:rsid w:val="001F040A"/>
    <w:rsid w:val="001F132E"/>
    <w:rsid w:val="001F19F6"/>
    <w:rsid w:val="001F22A0"/>
    <w:rsid w:val="001F22D3"/>
    <w:rsid w:val="001F284C"/>
    <w:rsid w:val="001F29B1"/>
    <w:rsid w:val="001F29F2"/>
    <w:rsid w:val="001F306B"/>
    <w:rsid w:val="001F32B1"/>
    <w:rsid w:val="001F33E4"/>
    <w:rsid w:val="001F360F"/>
    <w:rsid w:val="001F3916"/>
    <w:rsid w:val="001F41C2"/>
    <w:rsid w:val="001F41DE"/>
    <w:rsid w:val="001F4340"/>
    <w:rsid w:val="001F472D"/>
    <w:rsid w:val="001F4999"/>
    <w:rsid w:val="001F4ADC"/>
    <w:rsid w:val="001F4EA0"/>
    <w:rsid w:val="001F4F1C"/>
    <w:rsid w:val="001F4F43"/>
    <w:rsid w:val="001F514C"/>
    <w:rsid w:val="001F5271"/>
    <w:rsid w:val="001F54C5"/>
    <w:rsid w:val="001F5B0F"/>
    <w:rsid w:val="001F5CF1"/>
    <w:rsid w:val="001F6198"/>
    <w:rsid w:val="001F65EE"/>
    <w:rsid w:val="001F662C"/>
    <w:rsid w:val="001F67E6"/>
    <w:rsid w:val="001F6838"/>
    <w:rsid w:val="001F69A7"/>
    <w:rsid w:val="001F6D71"/>
    <w:rsid w:val="001F7074"/>
    <w:rsid w:val="001F7325"/>
    <w:rsid w:val="001F7381"/>
    <w:rsid w:val="001F7F31"/>
    <w:rsid w:val="0020014E"/>
    <w:rsid w:val="00200174"/>
    <w:rsid w:val="00200490"/>
    <w:rsid w:val="00201141"/>
    <w:rsid w:val="00201598"/>
    <w:rsid w:val="0020164B"/>
    <w:rsid w:val="00201F3A"/>
    <w:rsid w:val="0020233D"/>
    <w:rsid w:val="002024A2"/>
    <w:rsid w:val="00203309"/>
    <w:rsid w:val="00203B36"/>
    <w:rsid w:val="00203F96"/>
    <w:rsid w:val="00204018"/>
    <w:rsid w:val="002045B5"/>
    <w:rsid w:val="002046A5"/>
    <w:rsid w:val="00204CA5"/>
    <w:rsid w:val="0020531A"/>
    <w:rsid w:val="00205341"/>
    <w:rsid w:val="00205908"/>
    <w:rsid w:val="00205A4D"/>
    <w:rsid w:val="00205FC5"/>
    <w:rsid w:val="00206279"/>
    <w:rsid w:val="0020640E"/>
    <w:rsid w:val="002069B2"/>
    <w:rsid w:val="00206C0C"/>
    <w:rsid w:val="002070E2"/>
    <w:rsid w:val="002070F3"/>
    <w:rsid w:val="002072A5"/>
    <w:rsid w:val="00207447"/>
    <w:rsid w:val="00207470"/>
    <w:rsid w:val="00207FA3"/>
    <w:rsid w:val="00210392"/>
    <w:rsid w:val="002107D5"/>
    <w:rsid w:val="00210D0A"/>
    <w:rsid w:val="00211BF9"/>
    <w:rsid w:val="00212B22"/>
    <w:rsid w:val="00212B5D"/>
    <w:rsid w:val="00214445"/>
    <w:rsid w:val="00214DA8"/>
    <w:rsid w:val="0021511D"/>
    <w:rsid w:val="00215423"/>
    <w:rsid w:val="002158FA"/>
    <w:rsid w:val="00215EE6"/>
    <w:rsid w:val="002170DD"/>
    <w:rsid w:val="0021721B"/>
    <w:rsid w:val="00220108"/>
    <w:rsid w:val="0022038C"/>
    <w:rsid w:val="0022056D"/>
    <w:rsid w:val="00220600"/>
    <w:rsid w:val="00220C3D"/>
    <w:rsid w:val="00220FD6"/>
    <w:rsid w:val="00221341"/>
    <w:rsid w:val="002213C3"/>
    <w:rsid w:val="00221609"/>
    <w:rsid w:val="002218ED"/>
    <w:rsid w:val="002224DB"/>
    <w:rsid w:val="0022264D"/>
    <w:rsid w:val="002229D4"/>
    <w:rsid w:val="00222EFF"/>
    <w:rsid w:val="00223154"/>
    <w:rsid w:val="00223720"/>
    <w:rsid w:val="00223944"/>
    <w:rsid w:val="00223EDF"/>
    <w:rsid w:val="00223FCB"/>
    <w:rsid w:val="002240B8"/>
    <w:rsid w:val="002244BA"/>
    <w:rsid w:val="002252C3"/>
    <w:rsid w:val="00225C54"/>
    <w:rsid w:val="002263E1"/>
    <w:rsid w:val="00226463"/>
    <w:rsid w:val="00226EC0"/>
    <w:rsid w:val="002275FE"/>
    <w:rsid w:val="00227880"/>
    <w:rsid w:val="00227C00"/>
    <w:rsid w:val="00227EE6"/>
    <w:rsid w:val="0023042B"/>
    <w:rsid w:val="00230631"/>
    <w:rsid w:val="00230765"/>
    <w:rsid w:val="00230BBF"/>
    <w:rsid w:val="00230CBA"/>
    <w:rsid w:val="00230D18"/>
    <w:rsid w:val="00230E25"/>
    <w:rsid w:val="002319E4"/>
    <w:rsid w:val="00231C00"/>
    <w:rsid w:val="00231DB6"/>
    <w:rsid w:val="00231DD4"/>
    <w:rsid w:val="00231EFD"/>
    <w:rsid w:val="0023239A"/>
    <w:rsid w:val="00232741"/>
    <w:rsid w:val="002328C7"/>
    <w:rsid w:val="00234680"/>
    <w:rsid w:val="00234788"/>
    <w:rsid w:val="00235062"/>
    <w:rsid w:val="00235214"/>
    <w:rsid w:val="00235632"/>
    <w:rsid w:val="00235835"/>
    <w:rsid w:val="00235872"/>
    <w:rsid w:val="002358D8"/>
    <w:rsid w:val="00235D94"/>
    <w:rsid w:val="0023601A"/>
    <w:rsid w:val="00236169"/>
    <w:rsid w:val="00236A65"/>
    <w:rsid w:val="0023723E"/>
    <w:rsid w:val="002377F4"/>
    <w:rsid w:val="00237B65"/>
    <w:rsid w:val="00237BDE"/>
    <w:rsid w:val="002406DD"/>
    <w:rsid w:val="002406E6"/>
    <w:rsid w:val="00241490"/>
    <w:rsid w:val="00241559"/>
    <w:rsid w:val="0024174F"/>
    <w:rsid w:val="002417F2"/>
    <w:rsid w:val="00241A7D"/>
    <w:rsid w:val="002420F2"/>
    <w:rsid w:val="00242227"/>
    <w:rsid w:val="002423F9"/>
    <w:rsid w:val="00242811"/>
    <w:rsid w:val="00242C6F"/>
    <w:rsid w:val="00242E2C"/>
    <w:rsid w:val="00242EC7"/>
    <w:rsid w:val="002435B3"/>
    <w:rsid w:val="002437A0"/>
    <w:rsid w:val="00244BB3"/>
    <w:rsid w:val="00244D93"/>
    <w:rsid w:val="002458EB"/>
    <w:rsid w:val="00246F44"/>
    <w:rsid w:val="002474FF"/>
    <w:rsid w:val="00247B04"/>
    <w:rsid w:val="00247B49"/>
    <w:rsid w:val="00247DB7"/>
    <w:rsid w:val="002500C8"/>
    <w:rsid w:val="002502C2"/>
    <w:rsid w:val="00250509"/>
    <w:rsid w:val="00250827"/>
    <w:rsid w:val="002508BB"/>
    <w:rsid w:val="00250B1A"/>
    <w:rsid w:val="00250E76"/>
    <w:rsid w:val="00250F76"/>
    <w:rsid w:val="002516AA"/>
    <w:rsid w:val="00251DCF"/>
    <w:rsid w:val="0025307E"/>
    <w:rsid w:val="00253E49"/>
    <w:rsid w:val="00254471"/>
    <w:rsid w:val="00254CFD"/>
    <w:rsid w:val="00255A92"/>
    <w:rsid w:val="002561A1"/>
    <w:rsid w:val="00256684"/>
    <w:rsid w:val="00256BC9"/>
    <w:rsid w:val="00256C67"/>
    <w:rsid w:val="00256F6A"/>
    <w:rsid w:val="00256F84"/>
    <w:rsid w:val="0025724C"/>
    <w:rsid w:val="00257543"/>
    <w:rsid w:val="00257B5F"/>
    <w:rsid w:val="0026017E"/>
    <w:rsid w:val="002601AD"/>
    <w:rsid w:val="00260419"/>
    <w:rsid w:val="00260F8A"/>
    <w:rsid w:val="002617E7"/>
    <w:rsid w:val="002622D0"/>
    <w:rsid w:val="00263C5F"/>
    <w:rsid w:val="00263CE4"/>
    <w:rsid w:val="00264228"/>
    <w:rsid w:val="00264334"/>
    <w:rsid w:val="00264387"/>
    <w:rsid w:val="0026473E"/>
    <w:rsid w:val="00264D56"/>
    <w:rsid w:val="00266214"/>
    <w:rsid w:val="00266775"/>
    <w:rsid w:val="00266D69"/>
    <w:rsid w:val="002676BA"/>
    <w:rsid w:val="002676EE"/>
    <w:rsid w:val="002678D2"/>
    <w:rsid w:val="00267C08"/>
    <w:rsid w:val="00267C83"/>
    <w:rsid w:val="00267F2C"/>
    <w:rsid w:val="002708E7"/>
    <w:rsid w:val="00270AFE"/>
    <w:rsid w:val="0027144F"/>
    <w:rsid w:val="00271813"/>
    <w:rsid w:val="00271865"/>
    <w:rsid w:val="00271A0D"/>
    <w:rsid w:val="00271F3A"/>
    <w:rsid w:val="00272DDE"/>
    <w:rsid w:val="00272E77"/>
    <w:rsid w:val="00273278"/>
    <w:rsid w:val="002737F4"/>
    <w:rsid w:val="00274D87"/>
    <w:rsid w:val="00274F98"/>
    <w:rsid w:val="00275064"/>
    <w:rsid w:val="00275248"/>
    <w:rsid w:val="002753C8"/>
    <w:rsid w:val="00275635"/>
    <w:rsid w:val="00275A04"/>
    <w:rsid w:val="00275D67"/>
    <w:rsid w:val="00276C66"/>
    <w:rsid w:val="00277712"/>
    <w:rsid w:val="00280406"/>
    <w:rsid w:val="002805F5"/>
    <w:rsid w:val="00280751"/>
    <w:rsid w:val="002808D4"/>
    <w:rsid w:val="00280AC4"/>
    <w:rsid w:val="0028102D"/>
    <w:rsid w:val="002815C0"/>
    <w:rsid w:val="00281849"/>
    <w:rsid w:val="002818C6"/>
    <w:rsid w:val="00282074"/>
    <w:rsid w:val="002826A2"/>
    <w:rsid w:val="0028280A"/>
    <w:rsid w:val="00282DF8"/>
    <w:rsid w:val="002830AA"/>
    <w:rsid w:val="002835BF"/>
    <w:rsid w:val="002835F0"/>
    <w:rsid w:val="00283D2D"/>
    <w:rsid w:val="00283F9E"/>
    <w:rsid w:val="00284ECB"/>
    <w:rsid w:val="002850B5"/>
    <w:rsid w:val="00285754"/>
    <w:rsid w:val="00285D20"/>
    <w:rsid w:val="00285F11"/>
    <w:rsid w:val="002864B6"/>
    <w:rsid w:val="002865E1"/>
    <w:rsid w:val="00286ACD"/>
    <w:rsid w:val="00286DBC"/>
    <w:rsid w:val="00286DED"/>
    <w:rsid w:val="00287838"/>
    <w:rsid w:val="00287C70"/>
    <w:rsid w:val="002907B5"/>
    <w:rsid w:val="00291287"/>
    <w:rsid w:val="00291308"/>
    <w:rsid w:val="00291877"/>
    <w:rsid w:val="002919AB"/>
    <w:rsid w:val="00291B3D"/>
    <w:rsid w:val="00292EB7"/>
    <w:rsid w:val="0029383D"/>
    <w:rsid w:val="002945CA"/>
    <w:rsid w:val="002946EA"/>
    <w:rsid w:val="00295451"/>
    <w:rsid w:val="002954FC"/>
    <w:rsid w:val="00295AF6"/>
    <w:rsid w:val="00295BDA"/>
    <w:rsid w:val="00295D1C"/>
    <w:rsid w:val="00295E34"/>
    <w:rsid w:val="00296227"/>
    <w:rsid w:val="0029629E"/>
    <w:rsid w:val="00296F44"/>
    <w:rsid w:val="002973DC"/>
    <w:rsid w:val="0029777D"/>
    <w:rsid w:val="002A017E"/>
    <w:rsid w:val="002A055E"/>
    <w:rsid w:val="002A0A06"/>
    <w:rsid w:val="002A0BA7"/>
    <w:rsid w:val="002A1119"/>
    <w:rsid w:val="002A1740"/>
    <w:rsid w:val="002A1D41"/>
    <w:rsid w:val="002A1D4E"/>
    <w:rsid w:val="002A2869"/>
    <w:rsid w:val="002A2AA6"/>
    <w:rsid w:val="002A2FD1"/>
    <w:rsid w:val="002A2FFA"/>
    <w:rsid w:val="002A42E6"/>
    <w:rsid w:val="002A4E1E"/>
    <w:rsid w:val="002A512A"/>
    <w:rsid w:val="002A578E"/>
    <w:rsid w:val="002A62E6"/>
    <w:rsid w:val="002A6351"/>
    <w:rsid w:val="002A63E5"/>
    <w:rsid w:val="002A65E8"/>
    <w:rsid w:val="002A6628"/>
    <w:rsid w:val="002A69BC"/>
    <w:rsid w:val="002A6A7D"/>
    <w:rsid w:val="002A7527"/>
    <w:rsid w:val="002A7E7E"/>
    <w:rsid w:val="002B000A"/>
    <w:rsid w:val="002B019B"/>
    <w:rsid w:val="002B0FB1"/>
    <w:rsid w:val="002B1538"/>
    <w:rsid w:val="002B17F4"/>
    <w:rsid w:val="002B24D6"/>
    <w:rsid w:val="002B26CB"/>
    <w:rsid w:val="002B2A80"/>
    <w:rsid w:val="002B2E58"/>
    <w:rsid w:val="002B33EB"/>
    <w:rsid w:val="002B3C23"/>
    <w:rsid w:val="002B41E6"/>
    <w:rsid w:val="002B453A"/>
    <w:rsid w:val="002B4564"/>
    <w:rsid w:val="002B5C89"/>
    <w:rsid w:val="002B5E4C"/>
    <w:rsid w:val="002B73B0"/>
    <w:rsid w:val="002C0DF6"/>
    <w:rsid w:val="002C0E15"/>
    <w:rsid w:val="002C1649"/>
    <w:rsid w:val="002C17E5"/>
    <w:rsid w:val="002C1945"/>
    <w:rsid w:val="002C1A26"/>
    <w:rsid w:val="002C1B13"/>
    <w:rsid w:val="002C1D47"/>
    <w:rsid w:val="002C21BF"/>
    <w:rsid w:val="002C2797"/>
    <w:rsid w:val="002C2AF6"/>
    <w:rsid w:val="002C2E46"/>
    <w:rsid w:val="002C3244"/>
    <w:rsid w:val="002C32C8"/>
    <w:rsid w:val="002C3F7C"/>
    <w:rsid w:val="002C4019"/>
    <w:rsid w:val="002C41E6"/>
    <w:rsid w:val="002C44DE"/>
    <w:rsid w:val="002C4616"/>
    <w:rsid w:val="002C4AC8"/>
    <w:rsid w:val="002C4C03"/>
    <w:rsid w:val="002C559F"/>
    <w:rsid w:val="002C55F5"/>
    <w:rsid w:val="002C57C6"/>
    <w:rsid w:val="002C5951"/>
    <w:rsid w:val="002C618B"/>
    <w:rsid w:val="002C6C2F"/>
    <w:rsid w:val="002C6FA9"/>
    <w:rsid w:val="002C73F5"/>
    <w:rsid w:val="002D0409"/>
    <w:rsid w:val="002D0460"/>
    <w:rsid w:val="002D071A"/>
    <w:rsid w:val="002D071D"/>
    <w:rsid w:val="002D097B"/>
    <w:rsid w:val="002D0BA2"/>
    <w:rsid w:val="002D0FD2"/>
    <w:rsid w:val="002D15CD"/>
    <w:rsid w:val="002D1768"/>
    <w:rsid w:val="002D2C6F"/>
    <w:rsid w:val="002D2F09"/>
    <w:rsid w:val="002D304F"/>
    <w:rsid w:val="002D30C2"/>
    <w:rsid w:val="002D34B2"/>
    <w:rsid w:val="002D3EC3"/>
    <w:rsid w:val="002D3F9A"/>
    <w:rsid w:val="002D426E"/>
    <w:rsid w:val="002D4303"/>
    <w:rsid w:val="002D46FF"/>
    <w:rsid w:val="002D4765"/>
    <w:rsid w:val="002D48B0"/>
    <w:rsid w:val="002D4B0E"/>
    <w:rsid w:val="002D52A8"/>
    <w:rsid w:val="002D5523"/>
    <w:rsid w:val="002D5B37"/>
    <w:rsid w:val="002D5BFB"/>
    <w:rsid w:val="002D5CA2"/>
    <w:rsid w:val="002D6005"/>
    <w:rsid w:val="002D60B5"/>
    <w:rsid w:val="002D6951"/>
    <w:rsid w:val="002D6961"/>
    <w:rsid w:val="002D6B18"/>
    <w:rsid w:val="002D7637"/>
    <w:rsid w:val="002D7F7D"/>
    <w:rsid w:val="002E0898"/>
    <w:rsid w:val="002E0BCF"/>
    <w:rsid w:val="002E1766"/>
    <w:rsid w:val="002E17F2"/>
    <w:rsid w:val="002E1D97"/>
    <w:rsid w:val="002E226B"/>
    <w:rsid w:val="002E268F"/>
    <w:rsid w:val="002E29AE"/>
    <w:rsid w:val="002E2C0D"/>
    <w:rsid w:val="002E3327"/>
    <w:rsid w:val="002E3ACE"/>
    <w:rsid w:val="002E3F53"/>
    <w:rsid w:val="002E40D9"/>
    <w:rsid w:val="002E423E"/>
    <w:rsid w:val="002E4587"/>
    <w:rsid w:val="002E4D29"/>
    <w:rsid w:val="002E4E77"/>
    <w:rsid w:val="002E5367"/>
    <w:rsid w:val="002E5686"/>
    <w:rsid w:val="002E5786"/>
    <w:rsid w:val="002E5993"/>
    <w:rsid w:val="002E5F62"/>
    <w:rsid w:val="002E64B5"/>
    <w:rsid w:val="002E67A5"/>
    <w:rsid w:val="002E7AEF"/>
    <w:rsid w:val="002E7CAE"/>
    <w:rsid w:val="002E7F63"/>
    <w:rsid w:val="002F03CF"/>
    <w:rsid w:val="002F03EB"/>
    <w:rsid w:val="002F0623"/>
    <w:rsid w:val="002F092E"/>
    <w:rsid w:val="002F13E4"/>
    <w:rsid w:val="002F17BB"/>
    <w:rsid w:val="002F1928"/>
    <w:rsid w:val="002F1A76"/>
    <w:rsid w:val="002F25E0"/>
    <w:rsid w:val="002F2771"/>
    <w:rsid w:val="002F2942"/>
    <w:rsid w:val="002F2C7E"/>
    <w:rsid w:val="002F32D1"/>
    <w:rsid w:val="002F354A"/>
    <w:rsid w:val="002F37A9"/>
    <w:rsid w:val="002F380C"/>
    <w:rsid w:val="002F4051"/>
    <w:rsid w:val="002F4386"/>
    <w:rsid w:val="002F48C7"/>
    <w:rsid w:val="002F53A0"/>
    <w:rsid w:val="002F58C2"/>
    <w:rsid w:val="002F5DC0"/>
    <w:rsid w:val="002F6BCE"/>
    <w:rsid w:val="002F78BF"/>
    <w:rsid w:val="002F7DAA"/>
    <w:rsid w:val="0030022B"/>
    <w:rsid w:val="00300257"/>
    <w:rsid w:val="003003DF"/>
    <w:rsid w:val="00300F8F"/>
    <w:rsid w:val="00301CE6"/>
    <w:rsid w:val="00301D9F"/>
    <w:rsid w:val="0030256B"/>
    <w:rsid w:val="003026AB"/>
    <w:rsid w:val="00302F77"/>
    <w:rsid w:val="0030324D"/>
    <w:rsid w:val="00303394"/>
    <w:rsid w:val="00303A93"/>
    <w:rsid w:val="003048E2"/>
    <w:rsid w:val="00304A01"/>
    <w:rsid w:val="00304BFB"/>
    <w:rsid w:val="0030501F"/>
    <w:rsid w:val="003066CB"/>
    <w:rsid w:val="00306BDC"/>
    <w:rsid w:val="00307634"/>
    <w:rsid w:val="003076B2"/>
    <w:rsid w:val="003079F6"/>
    <w:rsid w:val="00307BA1"/>
    <w:rsid w:val="00310341"/>
    <w:rsid w:val="003104A7"/>
    <w:rsid w:val="003108F1"/>
    <w:rsid w:val="003109A2"/>
    <w:rsid w:val="00311702"/>
    <w:rsid w:val="00311E82"/>
    <w:rsid w:val="00312177"/>
    <w:rsid w:val="0031250B"/>
    <w:rsid w:val="003128FA"/>
    <w:rsid w:val="00312B88"/>
    <w:rsid w:val="00312D71"/>
    <w:rsid w:val="00312DC5"/>
    <w:rsid w:val="00313C5A"/>
    <w:rsid w:val="00313C70"/>
    <w:rsid w:val="00313CA6"/>
    <w:rsid w:val="00313D8D"/>
    <w:rsid w:val="00313FD6"/>
    <w:rsid w:val="00314258"/>
    <w:rsid w:val="003143BD"/>
    <w:rsid w:val="00314626"/>
    <w:rsid w:val="00314C8C"/>
    <w:rsid w:val="00314CF7"/>
    <w:rsid w:val="00315363"/>
    <w:rsid w:val="003155C7"/>
    <w:rsid w:val="00315C94"/>
    <w:rsid w:val="00315C9F"/>
    <w:rsid w:val="00315D31"/>
    <w:rsid w:val="003175E1"/>
    <w:rsid w:val="00317E15"/>
    <w:rsid w:val="0032039E"/>
    <w:rsid w:val="003203ED"/>
    <w:rsid w:val="003206ED"/>
    <w:rsid w:val="00320BA2"/>
    <w:rsid w:val="00321958"/>
    <w:rsid w:val="00321A90"/>
    <w:rsid w:val="00322560"/>
    <w:rsid w:val="00322AA2"/>
    <w:rsid w:val="00322C9F"/>
    <w:rsid w:val="0032322B"/>
    <w:rsid w:val="0032377C"/>
    <w:rsid w:val="00323AE5"/>
    <w:rsid w:val="00323B8A"/>
    <w:rsid w:val="00324D23"/>
    <w:rsid w:val="00324EE9"/>
    <w:rsid w:val="00325687"/>
    <w:rsid w:val="003263C1"/>
    <w:rsid w:val="00326413"/>
    <w:rsid w:val="00326590"/>
    <w:rsid w:val="00326639"/>
    <w:rsid w:val="00326AE7"/>
    <w:rsid w:val="00326AFE"/>
    <w:rsid w:val="003277AE"/>
    <w:rsid w:val="00330239"/>
    <w:rsid w:val="00330424"/>
    <w:rsid w:val="003305B4"/>
    <w:rsid w:val="00330E29"/>
    <w:rsid w:val="00331558"/>
    <w:rsid w:val="00331751"/>
    <w:rsid w:val="00331BBC"/>
    <w:rsid w:val="00331D9A"/>
    <w:rsid w:val="00332717"/>
    <w:rsid w:val="0033323B"/>
    <w:rsid w:val="00333F2F"/>
    <w:rsid w:val="00334579"/>
    <w:rsid w:val="00334C38"/>
    <w:rsid w:val="00335321"/>
    <w:rsid w:val="00335858"/>
    <w:rsid w:val="00335E20"/>
    <w:rsid w:val="00336BDA"/>
    <w:rsid w:val="003377E7"/>
    <w:rsid w:val="0033793A"/>
    <w:rsid w:val="003411D1"/>
    <w:rsid w:val="0034170B"/>
    <w:rsid w:val="00341B8A"/>
    <w:rsid w:val="00341C9A"/>
    <w:rsid w:val="00341F87"/>
    <w:rsid w:val="00342111"/>
    <w:rsid w:val="00342364"/>
    <w:rsid w:val="003423BD"/>
    <w:rsid w:val="003427B3"/>
    <w:rsid w:val="00342BD7"/>
    <w:rsid w:val="003434B6"/>
    <w:rsid w:val="00343844"/>
    <w:rsid w:val="00343AC7"/>
    <w:rsid w:val="00343D59"/>
    <w:rsid w:val="00343E0E"/>
    <w:rsid w:val="00344A81"/>
    <w:rsid w:val="00344F6B"/>
    <w:rsid w:val="0034508E"/>
    <w:rsid w:val="0034513A"/>
    <w:rsid w:val="003452C9"/>
    <w:rsid w:val="00345615"/>
    <w:rsid w:val="00346367"/>
    <w:rsid w:val="003464CF"/>
    <w:rsid w:val="00346DB5"/>
    <w:rsid w:val="00346EBC"/>
    <w:rsid w:val="003477B1"/>
    <w:rsid w:val="003477D6"/>
    <w:rsid w:val="003504F9"/>
    <w:rsid w:val="00350658"/>
    <w:rsid w:val="0035089A"/>
    <w:rsid w:val="003508C2"/>
    <w:rsid w:val="00350B09"/>
    <w:rsid w:val="00350FF0"/>
    <w:rsid w:val="003514BF"/>
    <w:rsid w:val="00351547"/>
    <w:rsid w:val="0035287D"/>
    <w:rsid w:val="00352FD0"/>
    <w:rsid w:val="003533E3"/>
    <w:rsid w:val="0035368A"/>
    <w:rsid w:val="003540A0"/>
    <w:rsid w:val="003549EA"/>
    <w:rsid w:val="00354A4D"/>
    <w:rsid w:val="003551B1"/>
    <w:rsid w:val="0035667A"/>
    <w:rsid w:val="00356792"/>
    <w:rsid w:val="00356AEC"/>
    <w:rsid w:val="00357380"/>
    <w:rsid w:val="0035754A"/>
    <w:rsid w:val="003576F5"/>
    <w:rsid w:val="00357AE8"/>
    <w:rsid w:val="00357EA3"/>
    <w:rsid w:val="0036025C"/>
    <w:rsid w:val="003602D9"/>
    <w:rsid w:val="003604CE"/>
    <w:rsid w:val="00360A17"/>
    <w:rsid w:val="00360AF9"/>
    <w:rsid w:val="00360B45"/>
    <w:rsid w:val="00361231"/>
    <w:rsid w:val="003617FF"/>
    <w:rsid w:val="00361823"/>
    <w:rsid w:val="00361AB7"/>
    <w:rsid w:val="00361D91"/>
    <w:rsid w:val="00361E15"/>
    <w:rsid w:val="00361F17"/>
    <w:rsid w:val="003623AD"/>
    <w:rsid w:val="003637F5"/>
    <w:rsid w:val="00363AE9"/>
    <w:rsid w:val="00364401"/>
    <w:rsid w:val="00364B17"/>
    <w:rsid w:val="00364F41"/>
    <w:rsid w:val="00365432"/>
    <w:rsid w:val="00365F16"/>
    <w:rsid w:val="00366C5F"/>
    <w:rsid w:val="003671CC"/>
    <w:rsid w:val="00367D15"/>
    <w:rsid w:val="003709D1"/>
    <w:rsid w:val="00370E47"/>
    <w:rsid w:val="0037103C"/>
    <w:rsid w:val="003713DA"/>
    <w:rsid w:val="0037140F"/>
    <w:rsid w:val="00371611"/>
    <w:rsid w:val="00371B0E"/>
    <w:rsid w:val="00371E71"/>
    <w:rsid w:val="003727CB"/>
    <w:rsid w:val="003733EB"/>
    <w:rsid w:val="00373522"/>
    <w:rsid w:val="0037360E"/>
    <w:rsid w:val="00373D5F"/>
    <w:rsid w:val="00373E70"/>
    <w:rsid w:val="00373F9F"/>
    <w:rsid w:val="0037411E"/>
    <w:rsid w:val="0037425E"/>
    <w:rsid w:val="003742AC"/>
    <w:rsid w:val="00374CBF"/>
    <w:rsid w:val="003754C4"/>
    <w:rsid w:val="00375F6F"/>
    <w:rsid w:val="003764BF"/>
    <w:rsid w:val="003765C2"/>
    <w:rsid w:val="00376E30"/>
    <w:rsid w:val="003774D5"/>
    <w:rsid w:val="00377630"/>
    <w:rsid w:val="00377CE1"/>
    <w:rsid w:val="0038006C"/>
    <w:rsid w:val="00380436"/>
    <w:rsid w:val="00380743"/>
    <w:rsid w:val="00380A90"/>
    <w:rsid w:val="00380B5A"/>
    <w:rsid w:val="00380E93"/>
    <w:rsid w:val="00380EEC"/>
    <w:rsid w:val="00381045"/>
    <w:rsid w:val="00381661"/>
    <w:rsid w:val="00381ADE"/>
    <w:rsid w:val="00381E83"/>
    <w:rsid w:val="0038202E"/>
    <w:rsid w:val="0038219A"/>
    <w:rsid w:val="00382D5C"/>
    <w:rsid w:val="00382F47"/>
    <w:rsid w:val="00383417"/>
    <w:rsid w:val="0038341C"/>
    <w:rsid w:val="003848BB"/>
    <w:rsid w:val="003850F9"/>
    <w:rsid w:val="00385BF0"/>
    <w:rsid w:val="00385F9A"/>
    <w:rsid w:val="00387884"/>
    <w:rsid w:val="00387F8B"/>
    <w:rsid w:val="00390D19"/>
    <w:rsid w:val="00390E92"/>
    <w:rsid w:val="00391295"/>
    <w:rsid w:val="00391BD6"/>
    <w:rsid w:val="00391D28"/>
    <w:rsid w:val="0039248B"/>
    <w:rsid w:val="0039258C"/>
    <w:rsid w:val="003926DC"/>
    <w:rsid w:val="00392D26"/>
    <w:rsid w:val="00392EC4"/>
    <w:rsid w:val="00392EDE"/>
    <w:rsid w:val="003936BC"/>
    <w:rsid w:val="003939FF"/>
    <w:rsid w:val="00393A6A"/>
    <w:rsid w:val="003958B8"/>
    <w:rsid w:val="00395971"/>
    <w:rsid w:val="003961BF"/>
    <w:rsid w:val="0039664D"/>
    <w:rsid w:val="0039769F"/>
    <w:rsid w:val="00397B80"/>
    <w:rsid w:val="003A035F"/>
    <w:rsid w:val="003A06DD"/>
    <w:rsid w:val="003A0D98"/>
    <w:rsid w:val="003A2030"/>
    <w:rsid w:val="003A207B"/>
    <w:rsid w:val="003A2223"/>
    <w:rsid w:val="003A2487"/>
    <w:rsid w:val="003A2949"/>
    <w:rsid w:val="003A2997"/>
    <w:rsid w:val="003A2A0F"/>
    <w:rsid w:val="003A2CC8"/>
    <w:rsid w:val="003A3BF8"/>
    <w:rsid w:val="003A3E20"/>
    <w:rsid w:val="003A45A1"/>
    <w:rsid w:val="003A49C8"/>
    <w:rsid w:val="003A49D6"/>
    <w:rsid w:val="003A4A94"/>
    <w:rsid w:val="003A4C8B"/>
    <w:rsid w:val="003A5586"/>
    <w:rsid w:val="003A5B0A"/>
    <w:rsid w:val="003A60E6"/>
    <w:rsid w:val="003A652B"/>
    <w:rsid w:val="003A6B8D"/>
    <w:rsid w:val="003A6BAC"/>
    <w:rsid w:val="003A70A4"/>
    <w:rsid w:val="003A71C6"/>
    <w:rsid w:val="003A7CA7"/>
    <w:rsid w:val="003A7DD9"/>
    <w:rsid w:val="003A7EF3"/>
    <w:rsid w:val="003B082E"/>
    <w:rsid w:val="003B1397"/>
    <w:rsid w:val="003B159C"/>
    <w:rsid w:val="003B2D07"/>
    <w:rsid w:val="003B369F"/>
    <w:rsid w:val="003B36A3"/>
    <w:rsid w:val="003B3F8C"/>
    <w:rsid w:val="003B50DC"/>
    <w:rsid w:val="003B54CA"/>
    <w:rsid w:val="003B5745"/>
    <w:rsid w:val="003B6072"/>
    <w:rsid w:val="003B6264"/>
    <w:rsid w:val="003B64BB"/>
    <w:rsid w:val="003B7FE5"/>
    <w:rsid w:val="003C01FA"/>
    <w:rsid w:val="003C0941"/>
    <w:rsid w:val="003C0A4B"/>
    <w:rsid w:val="003C11C8"/>
    <w:rsid w:val="003C1ECD"/>
    <w:rsid w:val="003C2671"/>
    <w:rsid w:val="003C2702"/>
    <w:rsid w:val="003C31C8"/>
    <w:rsid w:val="003C31F0"/>
    <w:rsid w:val="003C345D"/>
    <w:rsid w:val="003C3619"/>
    <w:rsid w:val="003C4042"/>
    <w:rsid w:val="003C5902"/>
    <w:rsid w:val="003C5AB4"/>
    <w:rsid w:val="003C5CD2"/>
    <w:rsid w:val="003C650D"/>
    <w:rsid w:val="003C6A03"/>
    <w:rsid w:val="003C74F7"/>
    <w:rsid w:val="003C75C5"/>
    <w:rsid w:val="003C774B"/>
    <w:rsid w:val="003C7806"/>
    <w:rsid w:val="003D0758"/>
    <w:rsid w:val="003D109F"/>
    <w:rsid w:val="003D1D12"/>
    <w:rsid w:val="003D23CA"/>
    <w:rsid w:val="003D2478"/>
    <w:rsid w:val="003D2631"/>
    <w:rsid w:val="003D2716"/>
    <w:rsid w:val="003D2CFE"/>
    <w:rsid w:val="003D3C45"/>
    <w:rsid w:val="003D3E86"/>
    <w:rsid w:val="003D4740"/>
    <w:rsid w:val="003D484E"/>
    <w:rsid w:val="003D4D12"/>
    <w:rsid w:val="003D4E54"/>
    <w:rsid w:val="003D556A"/>
    <w:rsid w:val="003D5582"/>
    <w:rsid w:val="003D56DD"/>
    <w:rsid w:val="003D5B1F"/>
    <w:rsid w:val="003D5F55"/>
    <w:rsid w:val="003D64F9"/>
    <w:rsid w:val="003D6A27"/>
    <w:rsid w:val="003D7E98"/>
    <w:rsid w:val="003E0109"/>
    <w:rsid w:val="003E02E6"/>
    <w:rsid w:val="003E14C4"/>
    <w:rsid w:val="003E15FA"/>
    <w:rsid w:val="003E16FF"/>
    <w:rsid w:val="003E2194"/>
    <w:rsid w:val="003E2AD1"/>
    <w:rsid w:val="003E3281"/>
    <w:rsid w:val="003E3644"/>
    <w:rsid w:val="003E38FF"/>
    <w:rsid w:val="003E3C92"/>
    <w:rsid w:val="003E4637"/>
    <w:rsid w:val="003E55E4"/>
    <w:rsid w:val="003E5A3F"/>
    <w:rsid w:val="003E68F7"/>
    <w:rsid w:val="003E74E3"/>
    <w:rsid w:val="003E7C25"/>
    <w:rsid w:val="003F05C7"/>
    <w:rsid w:val="003F0D07"/>
    <w:rsid w:val="003F2A55"/>
    <w:rsid w:val="003F2CD4"/>
    <w:rsid w:val="003F2F71"/>
    <w:rsid w:val="003F339A"/>
    <w:rsid w:val="003F33A2"/>
    <w:rsid w:val="003F41A3"/>
    <w:rsid w:val="003F4DD4"/>
    <w:rsid w:val="003F52C9"/>
    <w:rsid w:val="003F58FB"/>
    <w:rsid w:val="003F5926"/>
    <w:rsid w:val="003F5A9E"/>
    <w:rsid w:val="003F6BBE"/>
    <w:rsid w:val="003F6C39"/>
    <w:rsid w:val="003F6F9D"/>
    <w:rsid w:val="003F7036"/>
    <w:rsid w:val="003F72E1"/>
    <w:rsid w:val="003F748D"/>
    <w:rsid w:val="003F7732"/>
    <w:rsid w:val="003F7AAF"/>
    <w:rsid w:val="0040000C"/>
    <w:rsid w:val="004000E8"/>
    <w:rsid w:val="00400B2D"/>
    <w:rsid w:val="00400E3A"/>
    <w:rsid w:val="0040108C"/>
    <w:rsid w:val="004014FE"/>
    <w:rsid w:val="00401520"/>
    <w:rsid w:val="00401AE9"/>
    <w:rsid w:val="00402E2B"/>
    <w:rsid w:val="00402E7C"/>
    <w:rsid w:val="004038F8"/>
    <w:rsid w:val="00403FB6"/>
    <w:rsid w:val="004040DA"/>
    <w:rsid w:val="00404409"/>
    <w:rsid w:val="004045C7"/>
    <w:rsid w:val="004045D0"/>
    <w:rsid w:val="004048E1"/>
    <w:rsid w:val="00405112"/>
    <w:rsid w:val="0040512B"/>
    <w:rsid w:val="00405CA5"/>
    <w:rsid w:val="00406084"/>
    <w:rsid w:val="00406B7D"/>
    <w:rsid w:val="00407351"/>
    <w:rsid w:val="00407CD3"/>
    <w:rsid w:val="00407CF6"/>
    <w:rsid w:val="00410011"/>
    <w:rsid w:val="00410134"/>
    <w:rsid w:val="00410B72"/>
    <w:rsid w:val="00410CC1"/>
    <w:rsid w:val="00410F18"/>
    <w:rsid w:val="0041176F"/>
    <w:rsid w:val="00411C21"/>
    <w:rsid w:val="0041222F"/>
    <w:rsid w:val="00412232"/>
    <w:rsid w:val="0041263E"/>
    <w:rsid w:val="00412905"/>
    <w:rsid w:val="00412BC5"/>
    <w:rsid w:val="00413045"/>
    <w:rsid w:val="004135C5"/>
    <w:rsid w:val="004136D0"/>
    <w:rsid w:val="004138B4"/>
    <w:rsid w:val="00413AAC"/>
    <w:rsid w:val="00413E92"/>
    <w:rsid w:val="00413F9F"/>
    <w:rsid w:val="0041452F"/>
    <w:rsid w:val="0041458A"/>
    <w:rsid w:val="0041466E"/>
    <w:rsid w:val="0041543C"/>
    <w:rsid w:val="004154D5"/>
    <w:rsid w:val="00415905"/>
    <w:rsid w:val="00415A76"/>
    <w:rsid w:val="00415E9F"/>
    <w:rsid w:val="0041640E"/>
    <w:rsid w:val="004168D5"/>
    <w:rsid w:val="004169E5"/>
    <w:rsid w:val="00416C0E"/>
    <w:rsid w:val="00416E49"/>
    <w:rsid w:val="004172A2"/>
    <w:rsid w:val="004174D0"/>
    <w:rsid w:val="00417809"/>
    <w:rsid w:val="00417B9B"/>
    <w:rsid w:val="00417E09"/>
    <w:rsid w:val="00417E42"/>
    <w:rsid w:val="004203E3"/>
    <w:rsid w:val="00420A6D"/>
    <w:rsid w:val="00421105"/>
    <w:rsid w:val="004215DD"/>
    <w:rsid w:val="004220FD"/>
    <w:rsid w:val="0042280D"/>
    <w:rsid w:val="00422AA4"/>
    <w:rsid w:val="0042317E"/>
    <w:rsid w:val="00424203"/>
    <w:rsid w:val="004242F4"/>
    <w:rsid w:val="00424A44"/>
    <w:rsid w:val="00425392"/>
    <w:rsid w:val="00425397"/>
    <w:rsid w:val="00425886"/>
    <w:rsid w:val="004259C7"/>
    <w:rsid w:val="00426052"/>
    <w:rsid w:val="00426774"/>
    <w:rsid w:val="00426AD5"/>
    <w:rsid w:val="00427248"/>
    <w:rsid w:val="004278FF"/>
    <w:rsid w:val="00427B41"/>
    <w:rsid w:val="004301CB"/>
    <w:rsid w:val="0043107A"/>
    <w:rsid w:val="004310A6"/>
    <w:rsid w:val="004320CE"/>
    <w:rsid w:val="00432392"/>
    <w:rsid w:val="0043280F"/>
    <w:rsid w:val="004331CC"/>
    <w:rsid w:val="004334F5"/>
    <w:rsid w:val="00433741"/>
    <w:rsid w:val="00433977"/>
    <w:rsid w:val="00433D5C"/>
    <w:rsid w:val="00434139"/>
    <w:rsid w:val="004342E2"/>
    <w:rsid w:val="004349C6"/>
    <w:rsid w:val="00435973"/>
    <w:rsid w:val="00435CFB"/>
    <w:rsid w:val="00435F23"/>
    <w:rsid w:val="004364C1"/>
    <w:rsid w:val="00436F4C"/>
    <w:rsid w:val="0043728E"/>
    <w:rsid w:val="00437447"/>
    <w:rsid w:val="00437980"/>
    <w:rsid w:val="004402D9"/>
    <w:rsid w:val="004407A9"/>
    <w:rsid w:val="0044098C"/>
    <w:rsid w:val="00440E3E"/>
    <w:rsid w:val="0044102C"/>
    <w:rsid w:val="004411B3"/>
    <w:rsid w:val="00441A92"/>
    <w:rsid w:val="00441CEE"/>
    <w:rsid w:val="00441ED9"/>
    <w:rsid w:val="00441FBF"/>
    <w:rsid w:val="00442465"/>
    <w:rsid w:val="004431DC"/>
    <w:rsid w:val="004435E4"/>
    <w:rsid w:val="00443A7A"/>
    <w:rsid w:val="00444744"/>
    <w:rsid w:val="00444BCF"/>
    <w:rsid w:val="00444EE2"/>
    <w:rsid w:val="00444F56"/>
    <w:rsid w:val="00445460"/>
    <w:rsid w:val="00445676"/>
    <w:rsid w:val="00445CF5"/>
    <w:rsid w:val="00445D43"/>
    <w:rsid w:val="00446488"/>
    <w:rsid w:val="00446768"/>
    <w:rsid w:val="00446C03"/>
    <w:rsid w:val="00446C2A"/>
    <w:rsid w:val="0044710B"/>
    <w:rsid w:val="00447518"/>
    <w:rsid w:val="0044754C"/>
    <w:rsid w:val="00447A2E"/>
    <w:rsid w:val="00447F6F"/>
    <w:rsid w:val="00447FC6"/>
    <w:rsid w:val="004505EF"/>
    <w:rsid w:val="00450C8B"/>
    <w:rsid w:val="00450FF1"/>
    <w:rsid w:val="00451007"/>
    <w:rsid w:val="004517AA"/>
    <w:rsid w:val="0045180D"/>
    <w:rsid w:val="004519EE"/>
    <w:rsid w:val="00451AAB"/>
    <w:rsid w:val="0045200D"/>
    <w:rsid w:val="00452307"/>
    <w:rsid w:val="0045249D"/>
    <w:rsid w:val="004525A6"/>
    <w:rsid w:val="00452C9F"/>
    <w:rsid w:val="00452CAC"/>
    <w:rsid w:val="004530BD"/>
    <w:rsid w:val="00453168"/>
    <w:rsid w:val="004535B4"/>
    <w:rsid w:val="0045388C"/>
    <w:rsid w:val="00453951"/>
    <w:rsid w:val="004544CD"/>
    <w:rsid w:val="0045482A"/>
    <w:rsid w:val="00454B20"/>
    <w:rsid w:val="0045503D"/>
    <w:rsid w:val="00455211"/>
    <w:rsid w:val="00455C21"/>
    <w:rsid w:val="00455E13"/>
    <w:rsid w:val="00456117"/>
    <w:rsid w:val="00456C48"/>
    <w:rsid w:val="004573A0"/>
    <w:rsid w:val="00457467"/>
    <w:rsid w:val="00457565"/>
    <w:rsid w:val="00457AD1"/>
    <w:rsid w:val="00457B71"/>
    <w:rsid w:val="00460093"/>
    <w:rsid w:val="00460129"/>
    <w:rsid w:val="004603D3"/>
    <w:rsid w:val="00461409"/>
    <w:rsid w:val="00461731"/>
    <w:rsid w:val="00461972"/>
    <w:rsid w:val="0046258B"/>
    <w:rsid w:val="00462DAB"/>
    <w:rsid w:val="00463387"/>
    <w:rsid w:val="004639A4"/>
    <w:rsid w:val="00464359"/>
    <w:rsid w:val="00464689"/>
    <w:rsid w:val="00464976"/>
    <w:rsid w:val="004654F7"/>
    <w:rsid w:val="004669E2"/>
    <w:rsid w:val="00467703"/>
    <w:rsid w:val="00467FF6"/>
    <w:rsid w:val="004700F0"/>
    <w:rsid w:val="00470BD1"/>
    <w:rsid w:val="00470C31"/>
    <w:rsid w:val="0047116E"/>
    <w:rsid w:val="00471177"/>
    <w:rsid w:val="004714C4"/>
    <w:rsid w:val="00471CB5"/>
    <w:rsid w:val="00471DE0"/>
    <w:rsid w:val="004723DD"/>
    <w:rsid w:val="00472431"/>
    <w:rsid w:val="0047295C"/>
    <w:rsid w:val="00472A2B"/>
    <w:rsid w:val="00472B94"/>
    <w:rsid w:val="00472CAB"/>
    <w:rsid w:val="004731D5"/>
    <w:rsid w:val="0047321C"/>
    <w:rsid w:val="004734D0"/>
    <w:rsid w:val="0047378B"/>
    <w:rsid w:val="004738BA"/>
    <w:rsid w:val="00473B69"/>
    <w:rsid w:val="004745BD"/>
    <w:rsid w:val="004748AF"/>
    <w:rsid w:val="0047555D"/>
    <w:rsid w:val="0047556B"/>
    <w:rsid w:val="00475DB6"/>
    <w:rsid w:val="00476940"/>
    <w:rsid w:val="00477565"/>
    <w:rsid w:val="00477768"/>
    <w:rsid w:val="00477AAC"/>
    <w:rsid w:val="00477B97"/>
    <w:rsid w:val="004803CD"/>
    <w:rsid w:val="0048052F"/>
    <w:rsid w:val="004805F5"/>
    <w:rsid w:val="00480D1E"/>
    <w:rsid w:val="00481A69"/>
    <w:rsid w:val="00482393"/>
    <w:rsid w:val="004828A1"/>
    <w:rsid w:val="0048364F"/>
    <w:rsid w:val="004836A1"/>
    <w:rsid w:val="00485165"/>
    <w:rsid w:val="00485251"/>
    <w:rsid w:val="0048540E"/>
    <w:rsid w:val="00486512"/>
    <w:rsid w:val="004865CF"/>
    <w:rsid w:val="0048685C"/>
    <w:rsid w:val="00486B4F"/>
    <w:rsid w:val="00486F53"/>
    <w:rsid w:val="00487306"/>
    <w:rsid w:val="00487504"/>
    <w:rsid w:val="00487B17"/>
    <w:rsid w:val="00487BE0"/>
    <w:rsid w:val="00490580"/>
    <w:rsid w:val="004908D8"/>
    <w:rsid w:val="00491690"/>
    <w:rsid w:val="00491797"/>
    <w:rsid w:val="00491C3B"/>
    <w:rsid w:val="00491D38"/>
    <w:rsid w:val="004921B3"/>
    <w:rsid w:val="00492A1B"/>
    <w:rsid w:val="00492AEC"/>
    <w:rsid w:val="00492BC5"/>
    <w:rsid w:val="00493502"/>
    <w:rsid w:val="0049396D"/>
    <w:rsid w:val="00493F34"/>
    <w:rsid w:val="004945EA"/>
    <w:rsid w:val="0049472E"/>
    <w:rsid w:val="00494ACC"/>
    <w:rsid w:val="00494B12"/>
    <w:rsid w:val="00494B62"/>
    <w:rsid w:val="00495A1E"/>
    <w:rsid w:val="00495E7A"/>
    <w:rsid w:val="0049621D"/>
    <w:rsid w:val="004964F1"/>
    <w:rsid w:val="004974B5"/>
    <w:rsid w:val="0049758C"/>
    <w:rsid w:val="0049771D"/>
    <w:rsid w:val="004A0283"/>
    <w:rsid w:val="004A0320"/>
    <w:rsid w:val="004A03B2"/>
    <w:rsid w:val="004A03E5"/>
    <w:rsid w:val="004A16BC"/>
    <w:rsid w:val="004A1AD0"/>
    <w:rsid w:val="004A2019"/>
    <w:rsid w:val="004A2080"/>
    <w:rsid w:val="004A2259"/>
    <w:rsid w:val="004A2313"/>
    <w:rsid w:val="004A2519"/>
    <w:rsid w:val="004A278F"/>
    <w:rsid w:val="004A27CC"/>
    <w:rsid w:val="004A2A7E"/>
    <w:rsid w:val="004A2B94"/>
    <w:rsid w:val="004A2C18"/>
    <w:rsid w:val="004A2EF9"/>
    <w:rsid w:val="004A3206"/>
    <w:rsid w:val="004A352D"/>
    <w:rsid w:val="004A3C82"/>
    <w:rsid w:val="004A4594"/>
    <w:rsid w:val="004A4C67"/>
    <w:rsid w:val="004A52C6"/>
    <w:rsid w:val="004A5AA4"/>
    <w:rsid w:val="004A5B0C"/>
    <w:rsid w:val="004A6053"/>
    <w:rsid w:val="004A659B"/>
    <w:rsid w:val="004A6D17"/>
    <w:rsid w:val="004A6D73"/>
    <w:rsid w:val="004A765E"/>
    <w:rsid w:val="004A7CF4"/>
    <w:rsid w:val="004B0530"/>
    <w:rsid w:val="004B0AA5"/>
    <w:rsid w:val="004B0B76"/>
    <w:rsid w:val="004B0D03"/>
    <w:rsid w:val="004B140A"/>
    <w:rsid w:val="004B18A7"/>
    <w:rsid w:val="004B1DB1"/>
    <w:rsid w:val="004B200C"/>
    <w:rsid w:val="004B23F7"/>
    <w:rsid w:val="004B25B2"/>
    <w:rsid w:val="004B25D9"/>
    <w:rsid w:val="004B2BC4"/>
    <w:rsid w:val="004B4278"/>
    <w:rsid w:val="004B4690"/>
    <w:rsid w:val="004B4BBF"/>
    <w:rsid w:val="004B4DF4"/>
    <w:rsid w:val="004B5232"/>
    <w:rsid w:val="004B553E"/>
    <w:rsid w:val="004B599A"/>
    <w:rsid w:val="004B5CB4"/>
    <w:rsid w:val="004B61C9"/>
    <w:rsid w:val="004B6DDA"/>
    <w:rsid w:val="004B6F6A"/>
    <w:rsid w:val="004B71AF"/>
    <w:rsid w:val="004B7733"/>
    <w:rsid w:val="004B7904"/>
    <w:rsid w:val="004B7C0C"/>
    <w:rsid w:val="004B7C72"/>
    <w:rsid w:val="004B7EC5"/>
    <w:rsid w:val="004B7EFD"/>
    <w:rsid w:val="004C02CC"/>
    <w:rsid w:val="004C0358"/>
    <w:rsid w:val="004C091F"/>
    <w:rsid w:val="004C0B68"/>
    <w:rsid w:val="004C0C29"/>
    <w:rsid w:val="004C170C"/>
    <w:rsid w:val="004C1809"/>
    <w:rsid w:val="004C1A69"/>
    <w:rsid w:val="004C1C55"/>
    <w:rsid w:val="004C1E8B"/>
    <w:rsid w:val="004C2083"/>
    <w:rsid w:val="004C30AE"/>
    <w:rsid w:val="004C3898"/>
    <w:rsid w:val="004C3BED"/>
    <w:rsid w:val="004C3C75"/>
    <w:rsid w:val="004C437C"/>
    <w:rsid w:val="004C44E9"/>
    <w:rsid w:val="004C46DD"/>
    <w:rsid w:val="004C48DC"/>
    <w:rsid w:val="004C4984"/>
    <w:rsid w:val="004C52C8"/>
    <w:rsid w:val="004C53E0"/>
    <w:rsid w:val="004C5676"/>
    <w:rsid w:val="004C5E9E"/>
    <w:rsid w:val="004C6716"/>
    <w:rsid w:val="004C6985"/>
    <w:rsid w:val="004C6AD5"/>
    <w:rsid w:val="004C6ADE"/>
    <w:rsid w:val="004C7354"/>
    <w:rsid w:val="004C7487"/>
    <w:rsid w:val="004C799D"/>
    <w:rsid w:val="004C7B0B"/>
    <w:rsid w:val="004C7B75"/>
    <w:rsid w:val="004D012F"/>
    <w:rsid w:val="004D025E"/>
    <w:rsid w:val="004D03A0"/>
    <w:rsid w:val="004D13BD"/>
    <w:rsid w:val="004D17BA"/>
    <w:rsid w:val="004D2241"/>
    <w:rsid w:val="004D2985"/>
    <w:rsid w:val="004D2F2A"/>
    <w:rsid w:val="004D36B1"/>
    <w:rsid w:val="004D3BC9"/>
    <w:rsid w:val="004D406C"/>
    <w:rsid w:val="004D4E57"/>
    <w:rsid w:val="004D5040"/>
    <w:rsid w:val="004D5083"/>
    <w:rsid w:val="004D5750"/>
    <w:rsid w:val="004D58EA"/>
    <w:rsid w:val="004D5F4D"/>
    <w:rsid w:val="004D64D3"/>
    <w:rsid w:val="004D6582"/>
    <w:rsid w:val="004D6985"/>
    <w:rsid w:val="004D6A29"/>
    <w:rsid w:val="004D6E90"/>
    <w:rsid w:val="004D6FF2"/>
    <w:rsid w:val="004D77B8"/>
    <w:rsid w:val="004D77CE"/>
    <w:rsid w:val="004D7EBD"/>
    <w:rsid w:val="004D7F63"/>
    <w:rsid w:val="004E0CF9"/>
    <w:rsid w:val="004E10E5"/>
    <w:rsid w:val="004E138E"/>
    <w:rsid w:val="004E13BC"/>
    <w:rsid w:val="004E2248"/>
    <w:rsid w:val="004E236D"/>
    <w:rsid w:val="004E2481"/>
    <w:rsid w:val="004E2531"/>
    <w:rsid w:val="004E2680"/>
    <w:rsid w:val="004E28F9"/>
    <w:rsid w:val="004E297F"/>
    <w:rsid w:val="004E2A2C"/>
    <w:rsid w:val="004E3AE6"/>
    <w:rsid w:val="004E4475"/>
    <w:rsid w:val="004E462E"/>
    <w:rsid w:val="004E4E3B"/>
    <w:rsid w:val="004E4EF2"/>
    <w:rsid w:val="004E5242"/>
    <w:rsid w:val="004E55A0"/>
    <w:rsid w:val="004E56DC"/>
    <w:rsid w:val="004E603B"/>
    <w:rsid w:val="004E62B3"/>
    <w:rsid w:val="004E6BC2"/>
    <w:rsid w:val="004E6DD6"/>
    <w:rsid w:val="004E6E0F"/>
    <w:rsid w:val="004E76F4"/>
    <w:rsid w:val="004F01F6"/>
    <w:rsid w:val="004F068A"/>
    <w:rsid w:val="004F07E0"/>
    <w:rsid w:val="004F0B4E"/>
    <w:rsid w:val="004F0B69"/>
    <w:rsid w:val="004F0B6C"/>
    <w:rsid w:val="004F186A"/>
    <w:rsid w:val="004F2078"/>
    <w:rsid w:val="004F2295"/>
    <w:rsid w:val="004F231B"/>
    <w:rsid w:val="004F24B1"/>
    <w:rsid w:val="004F2844"/>
    <w:rsid w:val="004F372E"/>
    <w:rsid w:val="004F4111"/>
    <w:rsid w:val="004F44AB"/>
    <w:rsid w:val="004F49B2"/>
    <w:rsid w:val="004F4DA3"/>
    <w:rsid w:val="004F4F55"/>
    <w:rsid w:val="004F5AE1"/>
    <w:rsid w:val="004F5BB9"/>
    <w:rsid w:val="004F5E10"/>
    <w:rsid w:val="004F65DD"/>
    <w:rsid w:val="004F6D1C"/>
    <w:rsid w:val="004F6E9E"/>
    <w:rsid w:val="004F755C"/>
    <w:rsid w:val="004F7DE5"/>
    <w:rsid w:val="00500254"/>
    <w:rsid w:val="00500426"/>
    <w:rsid w:val="005004EB"/>
    <w:rsid w:val="005005AC"/>
    <w:rsid w:val="00500608"/>
    <w:rsid w:val="00500F3F"/>
    <w:rsid w:val="00500FC5"/>
    <w:rsid w:val="00501282"/>
    <w:rsid w:val="00501DCD"/>
    <w:rsid w:val="005023C5"/>
    <w:rsid w:val="005026D3"/>
    <w:rsid w:val="0050298C"/>
    <w:rsid w:val="00502F7F"/>
    <w:rsid w:val="00503062"/>
    <w:rsid w:val="00503103"/>
    <w:rsid w:val="0050350E"/>
    <w:rsid w:val="005036B1"/>
    <w:rsid w:val="00503D48"/>
    <w:rsid w:val="00504056"/>
    <w:rsid w:val="00504B74"/>
    <w:rsid w:val="00504CED"/>
    <w:rsid w:val="00505EA7"/>
    <w:rsid w:val="00506557"/>
    <w:rsid w:val="0050677A"/>
    <w:rsid w:val="005067D4"/>
    <w:rsid w:val="005067F3"/>
    <w:rsid w:val="00506A20"/>
    <w:rsid w:val="00507116"/>
    <w:rsid w:val="005075DF"/>
    <w:rsid w:val="00510486"/>
    <w:rsid w:val="00510803"/>
    <w:rsid w:val="005108D8"/>
    <w:rsid w:val="00510AC5"/>
    <w:rsid w:val="005112B6"/>
    <w:rsid w:val="005113DF"/>
    <w:rsid w:val="005116F9"/>
    <w:rsid w:val="0051178B"/>
    <w:rsid w:val="00511BB7"/>
    <w:rsid w:val="00511CDA"/>
    <w:rsid w:val="00511E9F"/>
    <w:rsid w:val="00512A49"/>
    <w:rsid w:val="00512C28"/>
    <w:rsid w:val="00512D03"/>
    <w:rsid w:val="00513BAE"/>
    <w:rsid w:val="00513EF8"/>
    <w:rsid w:val="005143B4"/>
    <w:rsid w:val="0051446D"/>
    <w:rsid w:val="0051513B"/>
    <w:rsid w:val="005153A7"/>
    <w:rsid w:val="00515DDB"/>
    <w:rsid w:val="005160D7"/>
    <w:rsid w:val="005162B2"/>
    <w:rsid w:val="00517DC1"/>
    <w:rsid w:val="00517E47"/>
    <w:rsid w:val="00517F28"/>
    <w:rsid w:val="005203BE"/>
    <w:rsid w:val="00520D9A"/>
    <w:rsid w:val="00521454"/>
    <w:rsid w:val="005219CF"/>
    <w:rsid w:val="00521A0B"/>
    <w:rsid w:val="00521D02"/>
    <w:rsid w:val="005223E8"/>
    <w:rsid w:val="005225EA"/>
    <w:rsid w:val="00522719"/>
    <w:rsid w:val="005228BA"/>
    <w:rsid w:val="00523157"/>
    <w:rsid w:val="00523945"/>
    <w:rsid w:val="00523E34"/>
    <w:rsid w:val="00524024"/>
    <w:rsid w:val="00524B48"/>
    <w:rsid w:val="00524C9E"/>
    <w:rsid w:val="00525998"/>
    <w:rsid w:val="00525FBD"/>
    <w:rsid w:val="0052652A"/>
    <w:rsid w:val="00526698"/>
    <w:rsid w:val="00526ABB"/>
    <w:rsid w:val="00526ECA"/>
    <w:rsid w:val="00527ECB"/>
    <w:rsid w:val="00530332"/>
    <w:rsid w:val="0053047A"/>
    <w:rsid w:val="00530724"/>
    <w:rsid w:val="00530B0B"/>
    <w:rsid w:val="00530B72"/>
    <w:rsid w:val="00530D00"/>
    <w:rsid w:val="00530E4A"/>
    <w:rsid w:val="0053104C"/>
    <w:rsid w:val="0053162F"/>
    <w:rsid w:val="005323F4"/>
    <w:rsid w:val="0053256B"/>
    <w:rsid w:val="0053275A"/>
    <w:rsid w:val="00532B9C"/>
    <w:rsid w:val="00532DA1"/>
    <w:rsid w:val="00533901"/>
    <w:rsid w:val="005339F9"/>
    <w:rsid w:val="005340A4"/>
    <w:rsid w:val="00534122"/>
    <w:rsid w:val="005344DC"/>
    <w:rsid w:val="00534B59"/>
    <w:rsid w:val="00534E91"/>
    <w:rsid w:val="0053535C"/>
    <w:rsid w:val="00536424"/>
    <w:rsid w:val="00536759"/>
    <w:rsid w:val="00537736"/>
    <w:rsid w:val="00537B97"/>
    <w:rsid w:val="00537C62"/>
    <w:rsid w:val="00540B6D"/>
    <w:rsid w:val="00540D40"/>
    <w:rsid w:val="00541476"/>
    <w:rsid w:val="00543E0F"/>
    <w:rsid w:val="005440CE"/>
    <w:rsid w:val="0054419E"/>
    <w:rsid w:val="005448FD"/>
    <w:rsid w:val="00544A6C"/>
    <w:rsid w:val="0054516B"/>
    <w:rsid w:val="00546004"/>
    <w:rsid w:val="005465CC"/>
    <w:rsid w:val="00546970"/>
    <w:rsid w:val="00546991"/>
    <w:rsid w:val="00546F8A"/>
    <w:rsid w:val="00547237"/>
    <w:rsid w:val="00547683"/>
    <w:rsid w:val="00547EE8"/>
    <w:rsid w:val="0055008E"/>
    <w:rsid w:val="0055054F"/>
    <w:rsid w:val="00550670"/>
    <w:rsid w:val="005514E2"/>
    <w:rsid w:val="005518A5"/>
    <w:rsid w:val="005519A3"/>
    <w:rsid w:val="00551A45"/>
    <w:rsid w:val="0055220F"/>
    <w:rsid w:val="00552984"/>
    <w:rsid w:val="0055359F"/>
    <w:rsid w:val="005537E3"/>
    <w:rsid w:val="00553B3B"/>
    <w:rsid w:val="00553F89"/>
    <w:rsid w:val="00554A63"/>
    <w:rsid w:val="00554E19"/>
    <w:rsid w:val="005557A5"/>
    <w:rsid w:val="00556244"/>
    <w:rsid w:val="00556677"/>
    <w:rsid w:val="00556941"/>
    <w:rsid w:val="005569AA"/>
    <w:rsid w:val="00556ADD"/>
    <w:rsid w:val="00556B2D"/>
    <w:rsid w:val="00556EEE"/>
    <w:rsid w:val="00557351"/>
    <w:rsid w:val="00557354"/>
    <w:rsid w:val="00560AFD"/>
    <w:rsid w:val="0056102A"/>
    <w:rsid w:val="0056121F"/>
    <w:rsid w:val="00561311"/>
    <w:rsid w:val="00561317"/>
    <w:rsid w:val="005614DE"/>
    <w:rsid w:val="005614FA"/>
    <w:rsid w:val="00561BA6"/>
    <w:rsid w:val="00562FF5"/>
    <w:rsid w:val="00563079"/>
    <w:rsid w:val="0056315C"/>
    <w:rsid w:val="0056410E"/>
    <w:rsid w:val="00564261"/>
    <w:rsid w:val="0056566E"/>
    <w:rsid w:val="0056624E"/>
    <w:rsid w:val="00566A73"/>
    <w:rsid w:val="005670D0"/>
    <w:rsid w:val="00567177"/>
    <w:rsid w:val="00567526"/>
    <w:rsid w:val="00567D60"/>
    <w:rsid w:val="005700AF"/>
    <w:rsid w:val="005704F8"/>
    <w:rsid w:val="00570CDB"/>
    <w:rsid w:val="005713BF"/>
    <w:rsid w:val="00571CA6"/>
    <w:rsid w:val="00571ECF"/>
    <w:rsid w:val="00572022"/>
    <w:rsid w:val="005723DD"/>
    <w:rsid w:val="00572505"/>
    <w:rsid w:val="00572CAD"/>
    <w:rsid w:val="00573194"/>
    <w:rsid w:val="00573AB5"/>
    <w:rsid w:val="005746B7"/>
    <w:rsid w:val="005752C5"/>
    <w:rsid w:val="005762C5"/>
    <w:rsid w:val="005764CD"/>
    <w:rsid w:val="005767A0"/>
    <w:rsid w:val="00576C67"/>
    <w:rsid w:val="005772B7"/>
    <w:rsid w:val="005772CC"/>
    <w:rsid w:val="00577FE2"/>
    <w:rsid w:val="00580889"/>
    <w:rsid w:val="00580CFA"/>
    <w:rsid w:val="005811DB"/>
    <w:rsid w:val="005827A8"/>
    <w:rsid w:val="00582809"/>
    <w:rsid w:val="00582B52"/>
    <w:rsid w:val="00582D73"/>
    <w:rsid w:val="005833A3"/>
    <w:rsid w:val="005841E0"/>
    <w:rsid w:val="005841E4"/>
    <w:rsid w:val="00584835"/>
    <w:rsid w:val="0058538C"/>
    <w:rsid w:val="00587084"/>
    <w:rsid w:val="005871F8"/>
    <w:rsid w:val="005875FC"/>
    <w:rsid w:val="0058798C"/>
    <w:rsid w:val="00587A1F"/>
    <w:rsid w:val="00587BA6"/>
    <w:rsid w:val="005900FA"/>
    <w:rsid w:val="00590597"/>
    <w:rsid w:val="005905BC"/>
    <w:rsid w:val="005905DB"/>
    <w:rsid w:val="00590656"/>
    <w:rsid w:val="00591947"/>
    <w:rsid w:val="005919A5"/>
    <w:rsid w:val="005920B5"/>
    <w:rsid w:val="005921CB"/>
    <w:rsid w:val="00592DDA"/>
    <w:rsid w:val="005931DB"/>
    <w:rsid w:val="005933ED"/>
    <w:rsid w:val="005935A4"/>
    <w:rsid w:val="005935E5"/>
    <w:rsid w:val="00593B37"/>
    <w:rsid w:val="00594553"/>
    <w:rsid w:val="005948C2"/>
    <w:rsid w:val="0059531C"/>
    <w:rsid w:val="005955E0"/>
    <w:rsid w:val="00595CA0"/>
    <w:rsid w:val="00595D97"/>
    <w:rsid w:val="00595DCA"/>
    <w:rsid w:val="00595F11"/>
    <w:rsid w:val="005965B4"/>
    <w:rsid w:val="005966FB"/>
    <w:rsid w:val="005975E1"/>
    <w:rsid w:val="0059779B"/>
    <w:rsid w:val="005978F6"/>
    <w:rsid w:val="005979AC"/>
    <w:rsid w:val="00597E79"/>
    <w:rsid w:val="00597F31"/>
    <w:rsid w:val="005A065C"/>
    <w:rsid w:val="005A08B6"/>
    <w:rsid w:val="005A117E"/>
    <w:rsid w:val="005A123D"/>
    <w:rsid w:val="005A1275"/>
    <w:rsid w:val="005A15E3"/>
    <w:rsid w:val="005A16CE"/>
    <w:rsid w:val="005A209A"/>
    <w:rsid w:val="005A3039"/>
    <w:rsid w:val="005A4C16"/>
    <w:rsid w:val="005A4C95"/>
    <w:rsid w:val="005A4E14"/>
    <w:rsid w:val="005A4F69"/>
    <w:rsid w:val="005A501D"/>
    <w:rsid w:val="005A517D"/>
    <w:rsid w:val="005A5A71"/>
    <w:rsid w:val="005A5C4F"/>
    <w:rsid w:val="005A6004"/>
    <w:rsid w:val="005A6194"/>
    <w:rsid w:val="005A662D"/>
    <w:rsid w:val="005A68EA"/>
    <w:rsid w:val="005A6E0F"/>
    <w:rsid w:val="005B0362"/>
    <w:rsid w:val="005B0F39"/>
    <w:rsid w:val="005B116A"/>
    <w:rsid w:val="005B1409"/>
    <w:rsid w:val="005B1DD4"/>
    <w:rsid w:val="005B2505"/>
    <w:rsid w:val="005B26D0"/>
    <w:rsid w:val="005B28AC"/>
    <w:rsid w:val="005B2B5C"/>
    <w:rsid w:val="005B2F78"/>
    <w:rsid w:val="005B35D7"/>
    <w:rsid w:val="005B392A"/>
    <w:rsid w:val="005B3AA3"/>
    <w:rsid w:val="005B3B45"/>
    <w:rsid w:val="005B47B1"/>
    <w:rsid w:val="005B49E1"/>
    <w:rsid w:val="005B4A7B"/>
    <w:rsid w:val="005B4D68"/>
    <w:rsid w:val="005B51A8"/>
    <w:rsid w:val="005B5316"/>
    <w:rsid w:val="005B5901"/>
    <w:rsid w:val="005B5DDE"/>
    <w:rsid w:val="005B5FD3"/>
    <w:rsid w:val="005B65A6"/>
    <w:rsid w:val="005B6780"/>
    <w:rsid w:val="005B6DD1"/>
    <w:rsid w:val="005B6F83"/>
    <w:rsid w:val="005C016E"/>
    <w:rsid w:val="005C01AA"/>
    <w:rsid w:val="005C0738"/>
    <w:rsid w:val="005C0AC1"/>
    <w:rsid w:val="005C0E87"/>
    <w:rsid w:val="005C1311"/>
    <w:rsid w:val="005C14C3"/>
    <w:rsid w:val="005C2171"/>
    <w:rsid w:val="005C2182"/>
    <w:rsid w:val="005C249C"/>
    <w:rsid w:val="005C2804"/>
    <w:rsid w:val="005C29E3"/>
    <w:rsid w:val="005C2C24"/>
    <w:rsid w:val="005C3122"/>
    <w:rsid w:val="005C3492"/>
    <w:rsid w:val="005C3F14"/>
    <w:rsid w:val="005C4348"/>
    <w:rsid w:val="005C4A05"/>
    <w:rsid w:val="005C551D"/>
    <w:rsid w:val="005C5895"/>
    <w:rsid w:val="005C6056"/>
    <w:rsid w:val="005C74FB"/>
    <w:rsid w:val="005C7509"/>
    <w:rsid w:val="005C76F7"/>
    <w:rsid w:val="005C7EAA"/>
    <w:rsid w:val="005D00ED"/>
    <w:rsid w:val="005D0909"/>
    <w:rsid w:val="005D146A"/>
    <w:rsid w:val="005D150D"/>
    <w:rsid w:val="005D153C"/>
    <w:rsid w:val="005D1602"/>
    <w:rsid w:val="005D18FD"/>
    <w:rsid w:val="005D2B8F"/>
    <w:rsid w:val="005D3499"/>
    <w:rsid w:val="005D34D4"/>
    <w:rsid w:val="005D34DC"/>
    <w:rsid w:val="005D38AC"/>
    <w:rsid w:val="005D3B3E"/>
    <w:rsid w:val="005D42BB"/>
    <w:rsid w:val="005D42E8"/>
    <w:rsid w:val="005D49C8"/>
    <w:rsid w:val="005D4A27"/>
    <w:rsid w:val="005D4D92"/>
    <w:rsid w:val="005D4DC5"/>
    <w:rsid w:val="005D52C9"/>
    <w:rsid w:val="005D5358"/>
    <w:rsid w:val="005D55A2"/>
    <w:rsid w:val="005D588C"/>
    <w:rsid w:val="005D5F1A"/>
    <w:rsid w:val="005D6274"/>
    <w:rsid w:val="005D6CB6"/>
    <w:rsid w:val="005D6F69"/>
    <w:rsid w:val="005D7427"/>
    <w:rsid w:val="005D765F"/>
    <w:rsid w:val="005D78FD"/>
    <w:rsid w:val="005E0D14"/>
    <w:rsid w:val="005E0F97"/>
    <w:rsid w:val="005E1A6F"/>
    <w:rsid w:val="005E2C51"/>
    <w:rsid w:val="005E343C"/>
    <w:rsid w:val="005E385F"/>
    <w:rsid w:val="005E4DBD"/>
    <w:rsid w:val="005E4F31"/>
    <w:rsid w:val="005E530F"/>
    <w:rsid w:val="005E5948"/>
    <w:rsid w:val="005E5B81"/>
    <w:rsid w:val="005E62CF"/>
    <w:rsid w:val="005E64FD"/>
    <w:rsid w:val="005E6CB8"/>
    <w:rsid w:val="005E78D6"/>
    <w:rsid w:val="005F0126"/>
    <w:rsid w:val="005F0290"/>
    <w:rsid w:val="005F048A"/>
    <w:rsid w:val="005F0A55"/>
    <w:rsid w:val="005F0B37"/>
    <w:rsid w:val="005F122B"/>
    <w:rsid w:val="005F2A36"/>
    <w:rsid w:val="005F2CB1"/>
    <w:rsid w:val="005F301B"/>
    <w:rsid w:val="005F3025"/>
    <w:rsid w:val="005F32DE"/>
    <w:rsid w:val="005F3A3E"/>
    <w:rsid w:val="005F4016"/>
    <w:rsid w:val="005F448D"/>
    <w:rsid w:val="005F470E"/>
    <w:rsid w:val="005F5080"/>
    <w:rsid w:val="005F5210"/>
    <w:rsid w:val="005F5E46"/>
    <w:rsid w:val="005F618C"/>
    <w:rsid w:val="005F660E"/>
    <w:rsid w:val="005F694F"/>
    <w:rsid w:val="005F70BD"/>
    <w:rsid w:val="0060058A"/>
    <w:rsid w:val="00600D61"/>
    <w:rsid w:val="00600E02"/>
    <w:rsid w:val="00600E56"/>
    <w:rsid w:val="00600F43"/>
    <w:rsid w:val="00601FC4"/>
    <w:rsid w:val="0060239B"/>
    <w:rsid w:val="006023FB"/>
    <w:rsid w:val="0060283C"/>
    <w:rsid w:val="00604C32"/>
    <w:rsid w:val="00604F14"/>
    <w:rsid w:val="00604F5A"/>
    <w:rsid w:val="00605319"/>
    <w:rsid w:val="00606486"/>
    <w:rsid w:val="006066CD"/>
    <w:rsid w:val="00606718"/>
    <w:rsid w:val="006067B6"/>
    <w:rsid w:val="006078D9"/>
    <w:rsid w:val="00607E5A"/>
    <w:rsid w:val="0061004F"/>
    <w:rsid w:val="00611526"/>
    <w:rsid w:val="00611B41"/>
    <w:rsid w:val="00611B83"/>
    <w:rsid w:val="00611C70"/>
    <w:rsid w:val="0061245B"/>
    <w:rsid w:val="00612B9E"/>
    <w:rsid w:val="006131E8"/>
    <w:rsid w:val="00613257"/>
    <w:rsid w:val="00613E96"/>
    <w:rsid w:val="0061458C"/>
    <w:rsid w:val="00614668"/>
    <w:rsid w:val="00614982"/>
    <w:rsid w:val="00614AA9"/>
    <w:rsid w:val="00614B76"/>
    <w:rsid w:val="00614CE3"/>
    <w:rsid w:val="006153F9"/>
    <w:rsid w:val="006155EC"/>
    <w:rsid w:val="00615CCF"/>
    <w:rsid w:val="00615F44"/>
    <w:rsid w:val="006173DC"/>
    <w:rsid w:val="006176E5"/>
    <w:rsid w:val="00617AC2"/>
    <w:rsid w:val="00617CFB"/>
    <w:rsid w:val="00620182"/>
    <w:rsid w:val="00620A3B"/>
    <w:rsid w:val="00620A71"/>
    <w:rsid w:val="00620BAD"/>
    <w:rsid w:val="00620D80"/>
    <w:rsid w:val="00621732"/>
    <w:rsid w:val="0062191B"/>
    <w:rsid w:val="00621A04"/>
    <w:rsid w:val="00622C79"/>
    <w:rsid w:val="00622D80"/>
    <w:rsid w:val="00622E14"/>
    <w:rsid w:val="0062335D"/>
    <w:rsid w:val="006234A6"/>
    <w:rsid w:val="006238F4"/>
    <w:rsid w:val="006246C5"/>
    <w:rsid w:val="00624F46"/>
    <w:rsid w:val="006252DF"/>
    <w:rsid w:val="006256E5"/>
    <w:rsid w:val="00625B39"/>
    <w:rsid w:val="00626CEB"/>
    <w:rsid w:val="006270B7"/>
    <w:rsid w:val="00627604"/>
    <w:rsid w:val="006278BB"/>
    <w:rsid w:val="00627F2F"/>
    <w:rsid w:val="00630001"/>
    <w:rsid w:val="006311B3"/>
    <w:rsid w:val="00631D98"/>
    <w:rsid w:val="006324E6"/>
    <w:rsid w:val="006326AF"/>
    <w:rsid w:val="0063284C"/>
    <w:rsid w:val="00632C0B"/>
    <w:rsid w:val="00632EEF"/>
    <w:rsid w:val="00632F05"/>
    <w:rsid w:val="00633238"/>
    <w:rsid w:val="00633562"/>
    <w:rsid w:val="006336A2"/>
    <w:rsid w:val="00633A33"/>
    <w:rsid w:val="00633ADC"/>
    <w:rsid w:val="00633F78"/>
    <w:rsid w:val="00635CAF"/>
    <w:rsid w:val="00636398"/>
    <w:rsid w:val="00636566"/>
    <w:rsid w:val="006368D3"/>
    <w:rsid w:val="00636B4C"/>
    <w:rsid w:val="00636F94"/>
    <w:rsid w:val="00637238"/>
    <w:rsid w:val="0063758C"/>
    <w:rsid w:val="00637712"/>
    <w:rsid w:val="00637740"/>
    <w:rsid w:val="006377EC"/>
    <w:rsid w:val="00637E29"/>
    <w:rsid w:val="0064007D"/>
    <w:rsid w:val="006400EA"/>
    <w:rsid w:val="006406B0"/>
    <w:rsid w:val="006408B1"/>
    <w:rsid w:val="00640A75"/>
    <w:rsid w:val="00640B49"/>
    <w:rsid w:val="0064108C"/>
    <w:rsid w:val="006411BF"/>
    <w:rsid w:val="006414BD"/>
    <w:rsid w:val="0064151F"/>
    <w:rsid w:val="00641533"/>
    <w:rsid w:val="00641689"/>
    <w:rsid w:val="0064208D"/>
    <w:rsid w:val="0064264E"/>
    <w:rsid w:val="006426EE"/>
    <w:rsid w:val="00642C27"/>
    <w:rsid w:val="00643475"/>
    <w:rsid w:val="0064396A"/>
    <w:rsid w:val="00643A3A"/>
    <w:rsid w:val="00644D62"/>
    <w:rsid w:val="006452FF"/>
    <w:rsid w:val="00645799"/>
    <w:rsid w:val="00645A9D"/>
    <w:rsid w:val="00645AF9"/>
    <w:rsid w:val="00645D41"/>
    <w:rsid w:val="00645E30"/>
    <w:rsid w:val="00645EF5"/>
    <w:rsid w:val="00646147"/>
    <w:rsid w:val="0064624E"/>
    <w:rsid w:val="006464D5"/>
    <w:rsid w:val="00646DBF"/>
    <w:rsid w:val="006473D7"/>
    <w:rsid w:val="006477A1"/>
    <w:rsid w:val="00647CE8"/>
    <w:rsid w:val="0065025C"/>
    <w:rsid w:val="0065034F"/>
    <w:rsid w:val="00650404"/>
    <w:rsid w:val="00650AB9"/>
    <w:rsid w:val="00650E07"/>
    <w:rsid w:val="00650F39"/>
    <w:rsid w:val="00651B9F"/>
    <w:rsid w:val="00651CCF"/>
    <w:rsid w:val="00651FF5"/>
    <w:rsid w:val="006523D5"/>
    <w:rsid w:val="0065262D"/>
    <w:rsid w:val="0065281E"/>
    <w:rsid w:val="00653DE0"/>
    <w:rsid w:val="00654076"/>
    <w:rsid w:val="006541FC"/>
    <w:rsid w:val="006548B8"/>
    <w:rsid w:val="006549C4"/>
    <w:rsid w:val="00655216"/>
    <w:rsid w:val="006552B3"/>
    <w:rsid w:val="00655596"/>
    <w:rsid w:val="00655733"/>
    <w:rsid w:val="00655AB8"/>
    <w:rsid w:val="00655ACD"/>
    <w:rsid w:val="00655C5B"/>
    <w:rsid w:val="006569B1"/>
    <w:rsid w:val="00656A92"/>
    <w:rsid w:val="00656AE5"/>
    <w:rsid w:val="00656DDE"/>
    <w:rsid w:val="00656E8D"/>
    <w:rsid w:val="00657171"/>
    <w:rsid w:val="00657454"/>
    <w:rsid w:val="00657713"/>
    <w:rsid w:val="0065798E"/>
    <w:rsid w:val="0066011D"/>
    <w:rsid w:val="006606F6"/>
    <w:rsid w:val="006607C0"/>
    <w:rsid w:val="006608DD"/>
    <w:rsid w:val="00660E2B"/>
    <w:rsid w:val="00660E66"/>
    <w:rsid w:val="00660EC8"/>
    <w:rsid w:val="006612D7"/>
    <w:rsid w:val="006613A6"/>
    <w:rsid w:val="006614F3"/>
    <w:rsid w:val="006615E9"/>
    <w:rsid w:val="006627A2"/>
    <w:rsid w:val="0066286C"/>
    <w:rsid w:val="006629F7"/>
    <w:rsid w:val="00662AA4"/>
    <w:rsid w:val="00663065"/>
    <w:rsid w:val="006634E6"/>
    <w:rsid w:val="00663978"/>
    <w:rsid w:val="00663C53"/>
    <w:rsid w:val="006647C3"/>
    <w:rsid w:val="00664A3B"/>
    <w:rsid w:val="00664D3A"/>
    <w:rsid w:val="00665173"/>
    <w:rsid w:val="006655EE"/>
    <w:rsid w:val="00667B8D"/>
    <w:rsid w:val="00667CB4"/>
    <w:rsid w:val="00667EE7"/>
    <w:rsid w:val="00670922"/>
    <w:rsid w:val="00670BE1"/>
    <w:rsid w:val="00670CF3"/>
    <w:rsid w:val="00670D19"/>
    <w:rsid w:val="00670DC0"/>
    <w:rsid w:val="006710D0"/>
    <w:rsid w:val="0067170F"/>
    <w:rsid w:val="006717AE"/>
    <w:rsid w:val="006718F0"/>
    <w:rsid w:val="00672178"/>
    <w:rsid w:val="0067218F"/>
    <w:rsid w:val="0067233F"/>
    <w:rsid w:val="00672662"/>
    <w:rsid w:val="006728DF"/>
    <w:rsid w:val="00673693"/>
    <w:rsid w:val="00673B22"/>
    <w:rsid w:val="00673D6B"/>
    <w:rsid w:val="006741F2"/>
    <w:rsid w:val="006742C1"/>
    <w:rsid w:val="006742C8"/>
    <w:rsid w:val="0067444B"/>
    <w:rsid w:val="00674624"/>
    <w:rsid w:val="00674921"/>
    <w:rsid w:val="00674BA7"/>
    <w:rsid w:val="00674CC3"/>
    <w:rsid w:val="00675252"/>
    <w:rsid w:val="00675A65"/>
    <w:rsid w:val="00675C72"/>
    <w:rsid w:val="00675ED9"/>
    <w:rsid w:val="0067620B"/>
    <w:rsid w:val="00676A31"/>
    <w:rsid w:val="00676F69"/>
    <w:rsid w:val="00676F8C"/>
    <w:rsid w:val="006770B2"/>
    <w:rsid w:val="006771F9"/>
    <w:rsid w:val="006776D7"/>
    <w:rsid w:val="00677954"/>
    <w:rsid w:val="006809CD"/>
    <w:rsid w:val="00680AFF"/>
    <w:rsid w:val="00680D52"/>
    <w:rsid w:val="00681003"/>
    <w:rsid w:val="00681274"/>
    <w:rsid w:val="006817C9"/>
    <w:rsid w:val="00681D30"/>
    <w:rsid w:val="00682BB4"/>
    <w:rsid w:val="00682FA6"/>
    <w:rsid w:val="00683577"/>
    <w:rsid w:val="00683ECE"/>
    <w:rsid w:val="006840A8"/>
    <w:rsid w:val="006840B7"/>
    <w:rsid w:val="006840DA"/>
    <w:rsid w:val="0068434A"/>
    <w:rsid w:val="006847E5"/>
    <w:rsid w:val="00684FF3"/>
    <w:rsid w:val="00685858"/>
    <w:rsid w:val="006865C0"/>
    <w:rsid w:val="00686E57"/>
    <w:rsid w:val="00686E69"/>
    <w:rsid w:val="0068701A"/>
    <w:rsid w:val="006877D3"/>
    <w:rsid w:val="00687AB3"/>
    <w:rsid w:val="006907A5"/>
    <w:rsid w:val="0069093C"/>
    <w:rsid w:val="006909BF"/>
    <w:rsid w:val="00691425"/>
    <w:rsid w:val="00691EB6"/>
    <w:rsid w:val="006922E9"/>
    <w:rsid w:val="00693385"/>
    <w:rsid w:val="00693408"/>
    <w:rsid w:val="0069351A"/>
    <w:rsid w:val="00693EA3"/>
    <w:rsid w:val="00693F65"/>
    <w:rsid w:val="00694264"/>
    <w:rsid w:val="0069449C"/>
    <w:rsid w:val="0069461F"/>
    <w:rsid w:val="0069596C"/>
    <w:rsid w:val="00695D61"/>
    <w:rsid w:val="00695FC2"/>
    <w:rsid w:val="00696751"/>
    <w:rsid w:val="00696949"/>
    <w:rsid w:val="00696A88"/>
    <w:rsid w:val="00697052"/>
    <w:rsid w:val="00697708"/>
    <w:rsid w:val="006A04C9"/>
    <w:rsid w:val="006A0D9B"/>
    <w:rsid w:val="006A1299"/>
    <w:rsid w:val="006A168D"/>
    <w:rsid w:val="006A19A8"/>
    <w:rsid w:val="006A218B"/>
    <w:rsid w:val="006A2467"/>
    <w:rsid w:val="006A292C"/>
    <w:rsid w:val="006A32CB"/>
    <w:rsid w:val="006A3B2E"/>
    <w:rsid w:val="006A3DB4"/>
    <w:rsid w:val="006A4696"/>
    <w:rsid w:val="006A46FB"/>
    <w:rsid w:val="006A486B"/>
    <w:rsid w:val="006A49F7"/>
    <w:rsid w:val="006A5C76"/>
    <w:rsid w:val="006A5C85"/>
    <w:rsid w:val="006A5D9A"/>
    <w:rsid w:val="006A5E28"/>
    <w:rsid w:val="006A60C5"/>
    <w:rsid w:val="006A611F"/>
    <w:rsid w:val="006A6126"/>
    <w:rsid w:val="006A697B"/>
    <w:rsid w:val="006A6F1F"/>
    <w:rsid w:val="006A712A"/>
    <w:rsid w:val="006A7AFF"/>
    <w:rsid w:val="006B09F5"/>
    <w:rsid w:val="006B1122"/>
    <w:rsid w:val="006B13A4"/>
    <w:rsid w:val="006B14FC"/>
    <w:rsid w:val="006B1816"/>
    <w:rsid w:val="006B1E0B"/>
    <w:rsid w:val="006B2099"/>
    <w:rsid w:val="006B20B5"/>
    <w:rsid w:val="006B2433"/>
    <w:rsid w:val="006B2A8D"/>
    <w:rsid w:val="006B2CDD"/>
    <w:rsid w:val="006B3256"/>
    <w:rsid w:val="006B389B"/>
    <w:rsid w:val="006B42E0"/>
    <w:rsid w:val="006B4CA2"/>
    <w:rsid w:val="006B50CF"/>
    <w:rsid w:val="006B5A9C"/>
    <w:rsid w:val="006B6348"/>
    <w:rsid w:val="006B6EE0"/>
    <w:rsid w:val="006B704D"/>
    <w:rsid w:val="006B745D"/>
    <w:rsid w:val="006B781F"/>
    <w:rsid w:val="006B7820"/>
    <w:rsid w:val="006B7C7C"/>
    <w:rsid w:val="006B7DAE"/>
    <w:rsid w:val="006C03B8"/>
    <w:rsid w:val="006C03CE"/>
    <w:rsid w:val="006C079D"/>
    <w:rsid w:val="006C0CEE"/>
    <w:rsid w:val="006C0D3B"/>
    <w:rsid w:val="006C1127"/>
    <w:rsid w:val="006C133C"/>
    <w:rsid w:val="006C1633"/>
    <w:rsid w:val="006C1B32"/>
    <w:rsid w:val="006C1C72"/>
    <w:rsid w:val="006C1CB1"/>
    <w:rsid w:val="006C2342"/>
    <w:rsid w:val="006C240D"/>
    <w:rsid w:val="006C2ECD"/>
    <w:rsid w:val="006C2F26"/>
    <w:rsid w:val="006C2FAE"/>
    <w:rsid w:val="006C3428"/>
    <w:rsid w:val="006C467D"/>
    <w:rsid w:val="006C4766"/>
    <w:rsid w:val="006C507B"/>
    <w:rsid w:val="006C555A"/>
    <w:rsid w:val="006C578C"/>
    <w:rsid w:val="006C5952"/>
    <w:rsid w:val="006C5CF9"/>
    <w:rsid w:val="006C5DFA"/>
    <w:rsid w:val="006C5EC9"/>
    <w:rsid w:val="006C6059"/>
    <w:rsid w:val="006C6270"/>
    <w:rsid w:val="006C64A2"/>
    <w:rsid w:val="006C6667"/>
    <w:rsid w:val="006C6A92"/>
    <w:rsid w:val="006C6AD6"/>
    <w:rsid w:val="006C6BE4"/>
    <w:rsid w:val="006C6E26"/>
    <w:rsid w:val="006C7522"/>
    <w:rsid w:val="006C7C53"/>
    <w:rsid w:val="006D085F"/>
    <w:rsid w:val="006D0973"/>
    <w:rsid w:val="006D0EEC"/>
    <w:rsid w:val="006D137A"/>
    <w:rsid w:val="006D19C7"/>
    <w:rsid w:val="006D466A"/>
    <w:rsid w:val="006D503A"/>
    <w:rsid w:val="006D5558"/>
    <w:rsid w:val="006D5FBF"/>
    <w:rsid w:val="006D6159"/>
    <w:rsid w:val="006D6C3B"/>
    <w:rsid w:val="006D6F08"/>
    <w:rsid w:val="006D7B2B"/>
    <w:rsid w:val="006D7BCC"/>
    <w:rsid w:val="006D7E19"/>
    <w:rsid w:val="006D7EE2"/>
    <w:rsid w:val="006E00B0"/>
    <w:rsid w:val="006E062C"/>
    <w:rsid w:val="006E0761"/>
    <w:rsid w:val="006E0929"/>
    <w:rsid w:val="006E167C"/>
    <w:rsid w:val="006E1779"/>
    <w:rsid w:val="006E1C01"/>
    <w:rsid w:val="006E1C5C"/>
    <w:rsid w:val="006E1C82"/>
    <w:rsid w:val="006E1F8F"/>
    <w:rsid w:val="006E2021"/>
    <w:rsid w:val="006E28B7"/>
    <w:rsid w:val="006E2A5C"/>
    <w:rsid w:val="006E2A9B"/>
    <w:rsid w:val="006E3310"/>
    <w:rsid w:val="006E3B6F"/>
    <w:rsid w:val="006E3D1D"/>
    <w:rsid w:val="006E3D75"/>
    <w:rsid w:val="006E40F8"/>
    <w:rsid w:val="006E4477"/>
    <w:rsid w:val="006E4A0A"/>
    <w:rsid w:val="006E4E39"/>
    <w:rsid w:val="006E557B"/>
    <w:rsid w:val="006E5656"/>
    <w:rsid w:val="006E565E"/>
    <w:rsid w:val="006E5B3B"/>
    <w:rsid w:val="006E5F2A"/>
    <w:rsid w:val="006E655C"/>
    <w:rsid w:val="006E673D"/>
    <w:rsid w:val="006E7321"/>
    <w:rsid w:val="006E75F8"/>
    <w:rsid w:val="006E7D3B"/>
    <w:rsid w:val="006F0035"/>
    <w:rsid w:val="006F07DD"/>
    <w:rsid w:val="006F0C4D"/>
    <w:rsid w:val="006F1772"/>
    <w:rsid w:val="006F1885"/>
    <w:rsid w:val="006F1B70"/>
    <w:rsid w:val="006F2A01"/>
    <w:rsid w:val="006F2C15"/>
    <w:rsid w:val="006F341D"/>
    <w:rsid w:val="006F3469"/>
    <w:rsid w:val="006F3CDE"/>
    <w:rsid w:val="006F4518"/>
    <w:rsid w:val="006F532E"/>
    <w:rsid w:val="006F55E4"/>
    <w:rsid w:val="006F56F4"/>
    <w:rsid w:val="006F5737"/>
    <w:rsid w:val="006F581A"/>
    <w:rsid w:val="006F58D4"/>
    <w:rsid w:val="006F6171"/>
    <w:rsid w:val="006F6491"/>
    <w:rsid w:val="006F6582"/>
    <w:rsid w:val="006F69A9"/>
    <w:rsid w:val="006F78CB"/>
    <w:rsid w:val="007002EC"/>
    <w:rsid w:val="0070033E"/>
    <w:rsid w:val="00700588"/>
    <w:rsid w:val="007007F6"/>
    <w:rsid w:val="00700841"/>
    <w:rsid w:val="007008F3"/>
    <w:rsid w:val="00700C50"/>
    <w:rsid w:val="007012C5"/>
    <w:rsid w:val="00701302"/>
    <w:rsid w:val="007013FE"/>
    <w:rsid w:val="007018E8"/>
    <w:rsid w:val="00702184"/>
    <w:rsid w:val="007024F3"/>
    <w:rsid w:val="00702A2B"/>
    <w:rsid w:val="00702F4D"/>
    <w:rsid w:val="0070346E"/>
    <w:rsid w:val="00703D08"/>
    <w:rsid w:val="00703DF9"/>
    <w:rsid w:val="007044DE"/>
    <w:rsid w:val="00704EDB"/>
    <w:rsid w:val="007050D0"/>
    <w:rsid w:val="0070567E"/>
    <w:rsid w:val="00706101"/>
    <w:rsid w:val="007063C4"/>
    <w:rsid w:val="00706D96"/>
    <w:rsid w:val="00706E72"/>
    <w:rsid w:val="00707072"/>
    <w:rsid w:val="007072F4"/>
    <w:rsid w:val="007074CD"/>
    <w:rsid w:val="0070768C"/>
    <w:rsid w:val="00707844"/>
    <w:rsid w:val="00707B90"/>
    <w:rsid w:val="00707D61"/>
    <w:rsid w:val="0071005A"/>
    <w:rsid w:val="00711385"/>
    <w:rsid w:val="00711891"/>
    <w:rsid w:val="00711B69"/>
    <w:rsid w:val="00712287"/>
    <w:rsid w:val="00712661"/>
    <w:rsid w:val="00712772"/>
    <w:rsid w:val="00712DD2"/>
    <w:rsid w:val="00712F7F"/>
    <w:rsid w:val="00713066"/>
    <w:rsid w:val="007148D3"/>
    <w:rsid w:val="00714A08"/>
    <w:rsid w:val="00714EF1"/>
    <w:rsid w:val="00715B43"/>
    <w:rsid w:val="00715B9A"/>
    <w:rsid w:val="00715C37"/>
    <w:rsid w:val="00716056"/>
    <w:rsid w:val="007160C1"/>
    <w:rsid w:val="0071709D"/>
    <w:rsid w:val="00717351"/>
    <w:rsid w:val="007174B4"/>
    <w:rsid w:val="007174E1"/>
    <w:rsid w:val="00717775"/>
    <w:rsid w:val="00717ACA"/>
    <w:rsid w:val="007209FE"/>
    <w:rsid w:val="00720E53"/>
    <w:rsid w:val="00721360"/>
    <w:rsid w:val="00721B32"/>
    <w:rsid w:val="00722EDD"/>
    <w:rsid w:val="0072321B"/>
    <w:rsid w:val="0072329E"/>
    <w:rsid w:val="00723760"/>
    <w:rsid w:val="007237CF"/>
    <w:rsid w:val="0072541F"/>
    <w:rsid w:val="007257D0"/>
    <w:rsid w:val="007257FF"/>
    <w:rsid w:val="00725B70"/>
    <w:rsid w:val="00725DE9"/>
    <w:rsid w:val="00726EA6"/>
    <w:rsid w:val="007271E6"/>
    <w:rsid w:val="00727208"/>
    <w:rsid w:val="00727348"/>
    <w:rsid w:val="00727680"/>
    <w:rsid w:val="00727A49"/>
    <w:rsid w:val="00727A64"/>
    <w:rsid w:val="00727ED1"/>
    <w:rsid w:val="00727F46"/>
    <w:rsid w:val="00730C12"/>
    <w:rsid w:val="00731020"/>
    <w:rsid w:val="007315DA"/>
    <w:rsid w:val="007317D2"/>
    <w:rsid w:val="00731907"/>
    <w:rsid w:val="00732292"/>
    <w:rsid w:val="00732AE9"/>
    <w:rsid w:val="00732B0B"/>
    <w:rsid w:val="00732FC3"/>
    <w:rsid w:val="00733418"/>
    <w:rsid w:val="00733655"/>
    <w:rsid w:val="00733AA3"/>
    <w:rsid w:val="00733BA8"/>
    <w:rsid w:val="007348B1"/>
    <w:rsid w:val="00734FF2"/>
    <w:rsid w:val="00735D13"/>
    <w:rsid w:val="00735D59"/>
    <w:rsid w:val="007362A6"/>
    <w:rsid w:val="00736D7D"/>
    <w:rsid w:val="00736F4D"/>
    <w:rsid w:val="00736FAA"/>
    <w:rsid w:val="0073701E"/>
    <w:rsid w:val="007373D3"/>
    <w:rsid w:val="00737857"/>
    <w:rsid w:val="00737F1E"/>
    <w:rsid w:val="007404E6"/>
    <w:rsid w:val="00740E58"/>
    <w:rsid w:val="007413FA"/>
    <w:rsid w:val="00741400"/>
    <w:rsid w:val="007414EB"/>
    <w:rsid w:val="007418AF"/>
    <w:rsid w:val="00742081"/>
    <w:rsid w:val="00742114"/>
    <w:rsid w:val="00742364"/>
    <w:rsid w:val="007429C1"/>
    <w:rsid w:val="00742C2D"/>
    <w:rsid w:val="00743501"/>
    <w:rsid w:val="007443FB"/>
    <w:rsid w:val="007444CD"/>
    <w:rsid w:val="007445A0"/>
    <w:rsid w:val="0074524B"/>
    <w:rsid w:val="00747D31"/>
    <w:rsid w:val="00747D8B"/>
    <w:rsid w:val="007502C1"/>
    <w:rsid w:val="00750C99"/>
    <w:rsid w:val="00751055"/>
    <w:rsid w:val="00751228"/>
    <w:rsid w:val="00751563"/>
    <w:rsid w:val="0075170F"/>
    <w:rsid w:val="007517D1"/>
    <w:rsid w:val="00752270"/>
    <w:rsid w:val="00752DB3"/>
    <w:rsid w:val="00753CB4"/>
    <w:rsid w:val="00754CB7"/>
    <w:rsid w:val="00756845"/>
    <w:rsid w:val="00756EB2"/>
    <w:rsid w:val="00756FDF"/>
    <w:rsid w:val="007571E1"/>
    <w:rsid w:val="00757371"/>
    <w:rsid w:val="007575CA"/>
    <w:rsid w:val="007577B8"/>
    <w:rsid w:val="00757D6D"/>
    <w:rsid w:val="007604AB"/>
    <w:rsid w:val="007604B2"/>
    <w:rsid w:val="00761143"/>
    <w:rsid w:val="00761820"/>
    <w:rsid w:val="00761BEF"/>
    <w:rsid w:val="00761BF0"/>
    <w:rsid w:val="00762430"/>
    <w:rsid w:val="007626DA"/>
    <w:rsid w:val="00762D80"/>
    <w:rsid w:val="00762DD2"/>
    <w:rsid w:val="00763BD4"/>
    <w:rsid w:val="007640B2"/>
    <w:rsid w:val="007640CF"/>
    <w:rsid w:val="0076428A"/>
    <w:rsid w:val="007643E9"/>
    <w:rsid w:val="00764A98"/>
    <w:rsid w:val="00765144"/>
    <w:rsid w:val="00765281"/>
    <w:rsid w:val="00765603"/>
    <w:rsid w:val="0076570A"/>
    <w:rsid w:val="007657BE"/>
    <w:rsid w:val="00765801"/>
    <w:rsid w:val="00765806"/>
    <w:rsid w:val="00766454"/>
    <w:rsid w:val="00766958"/>
    <w:rsid w:val="00766BAD"/>
    <w:rsid w:val="00767494"/>
    <w:rsid w:val="00767A7D"/>
    <w:rsid w:val="00767A82"/>
    <w:rsid w:val="00767D49"/>
    <w:rsid w:val="00767DE6"/>
    <w:rsid w:val="00767E11"/>
    <w:rsid w:val="00770274"/>
    <w:rsid w:val="0077046F"/>
    <w:rsid w:val="007707A6"/>
    <w:rsid w:val="00771278"/>
    <w:rsid w:val="00771549"/>
    <w:rsid w:val="007715D1"/>
    <w:rsid w:val="007716BD"/>
    <w:rsid w:val="007721DB"/>
    <w:rsid w:val="0077276F"/>
    <w:rsid w:val="007729A2"/>
    <w:rsid w:val="00772BEE"/>
    <w:rsid w:val="00773B72"/>
    <w:rsid w:val="00774134"/>
    <w:rsid w:val="007747B3"/>
    <w:rsid w:val="00774C12"/>
    <w:rsid w:val="007755F2"/>
    <w:rsid w:val="00775E54"/>
    <w:rsid w:val="0077612B"/>
    <w:rsid w:val="00776249"/>
    <w:rsid w:val="007763E3"/>
    <w:rsid w:val="00776526"/>
    <w:rsid w:val="00776971"/>
    <w:rsid w:val="00776A46"/>
    <w:rsid w:val="00777179"/>
    <w:rsid w:val="0077787C"/>
    <w:rsid w:val="007802F0"/>
    <w:rsid w:val="007805CE"/>
    <w:rsid w:val="00780A80"/>
    <w:rsid w:val="00780C60"/>
    <w:rsid w:val="00780C98"/>
    <w:rsid w:val="00781067"/>
    <w:rsid w:val="007815C4"/>
    <w:rsid w:val="0078177E"/>
    <w:rsid w:val="00781980"/>
    <w:rsid w:val="00782438"/>
    <w:rsid w:val="00782C2D"/>
    <w:rsid w:val="0078304C"/>
    <w:rsid w:val="00783673"/>
    <w:rsid w:val="00783720"/>
    <w:rsid w:val="00783816"/>
    <w:rsid w:val="00783AEE"/>
    <w:rsid w:val="00783E7D"/>
    <w:rsid w:val="00784247"/>
    <w:rsid w:val="00784B81"/>
    <w:rsid w:val="0078536E"/>
    <w:rsid w:val="007853A1"/>
    <w:rsid w:val="00785490"/>
    <w:rsid w:val="007859D4"/>
    <w:rsid w:val="00785DB5"/>
    <w:rsid w:val="007860F5"/>
    <w:rsid w:val="007861B2"/>
    <w:rsid w:val="00786763"/>
    <w:rsid w:val="00786D36"/>
    <w:rsid w:val="007870B9"/>
    <w:rsid w:val="00787597"/>
    <w:rsid w:val="0079007F"/>
    <w:rsid w:val="007905B0"/>
    <w:rsid w:val="00791C34"/>
    <w:rsid w:val="00791E8D"/>
    <w:rsid w:val="007921B5"/>
    <w:rsid w:val="0079229F"/>
    <w:rsid w:val="007923B9"/>
    <w:rsid w:val="007925EA"/>
    <w:rsid w:val="00792AA8"/>
    <w:rsid w:val="00792CEC"/>
    <w:rsid w:val="00792E6F"/>
    <w:rsid w:val="00792F2A"/>
    <w:rsid w:val="00793CD8"/>
    <w:rsid w:val="00793E34"/>
    <w:rsid w:val="00793E35"/>
    <w:rsid w:val="00794552"/>
    <w:rsid w:val="00794C9B"/>
    <w:rsid w:val="00795641"/>
    <w:rsid w:val="00795C92"/>
    <w:rsid w:val="00795D1E"/>
    <w:rsid w:val="00796231"/>
    <w:rsid w:val="0079689A"/>
    <w:rsid w:val="00796D17"/>
    <w:rsid w:val="00797173"/>
    <w:rsid w:val="00797C55"/>
    <w:rsid w:val="00797E70"/>
    <w:rsid w:val="007A05D3"/>
    <w:rsid w:val="007A07D8"/>
    <w:rsid w:val="007A0813"/>
    <w:rsid w:val="007A1074"/>
    <w:rsid w:val="007A1363"/>
    <w:rsid w:val="007A13FF"/>
    <w:rsid w:val="007A19E6"/>
    <w:rsid w:val="007A1BFD"/>
    <w:rsid w:val="007A1CB3"/>
    <w:rsid w:val="007A2C9E"/>
    <w:rsid w:val="007A2F1D"/>
    <w:rsid w:val="007A306F"/>
    <w:rsid w:val="007A350D"/>
    <w:rsid w:val="007A3770"/>
    <w:rsid w:val="007A43A6"/>
    <w:rsid w:val="007A44B6"/>
    <w:rsid w:val="007A4A7C"/>
    <w:rsid w:val="007A4C56"/>
    <w:rsid w:val="007A4D4D"/>
    <w:rsid w:val="007A4E28"/>
    <w:rsid w:val="007A4E6F"/>
    <w:rsid w:val="007A5108"/>
    <w:rsid w:val="007A58A6"/>
    <w:rsid w:val="007A5AB3"/>
    <w:rsid w:val="007A6666"/>
    <w:rsid w:val="007A6D85"/>
    <w:rsid w:val="007A6F77"/>
    <w:rsid w:val="007A7161"/>
    <w:rsid w:val="007A79F4"/>
    <w:rsid w:val="007B02AD"/>
    <w:rsid w:val="007B08A7"/>
    <w:rsid w:val="007B0AF1"/>
    <w:rsid w:val="007B13A1"/>
    <w:rsid w:val="007B1F5A"/>
    <w:rsid w:val="007B21DC"/>
    <w:rsid w:val="007B23C8"/>
    <w:rsid w:val="007B2BAC"/>
    <w:rsid w:val="007B2BB4"/>
    <w:rsid w:val="007B304A"/>
    <w:rsid w:val="007B3513"/>
    <w:rsid w:val="007B39B9"/>
    <w:rsid w:val="007B3AB8"/>
    <w:rsid w:val="007B3D2C"/>
    <w:rsid w:val="007B3D2D"/>
    <w:rsid w:val="007B3F32"/>
    <w:rsid w:val="007B50AE"/>
    <w:rsid w:val="007B51DF"/>
    <w:rsid w:val="007B5689"/>
    <w:rsid w:val="007B5B9B"/>
    <w:rsid w:val="007B71B0"/>
    <w:rsid w:val="007B76E3"/>
    <w:rsid w:val="007B79B9"/>
    <w:rsid w:val="007B7ACF"/>
    <w:rsid w:val="007B7BB5"/>
    <w:rsid w:val="007C05DD"/>
    <w:rsid w:val="007C093D"/>
    <w:rsid w:val="007C0DA0"/>
    <w:rsid w:val="007C17F4"/>
    <w:rsid w:val="007C1D44"/>
    <w:rsid w:val="007C207C"/>
    <w:rsid w:val="007C25AB"/>
    <w:rsid w:val="007C2B73"/>
    <w:rsid w:val="007C2E4C"/>
    <w:rsid w:val="007C3D18"/>
    <w:rsid w:val="007C3EC3"/>
    <w:rsid w:val="007C4BB8"/>
    <w:rsid w:val="007C4EAE"/>
    <w:rsid w:val="007C53FE"/>
    <w:rsid w:val="007C5607"/>
    <w:rsid w:val="007C5731"/>
    <w:rsid w:val="007C5871"/>
    <w:rsid w:val="007C5B06"/>
    <w:rsid w:val="007C5C4D"/>
    <w:rsid w:val="007C600E"/>
    <w:rsid w:val="007C60BF"/>
    <w:rsid w:val="007C6A07"/>
    <w:rsid w:val="007C75A1"/>
    <w:rsid w:val="007C77A5"/>
    <w:rsid w:val="007C7F4A"/>
    <w:rsid w:val="007D04E5"/>
    <w:rsid w:val="007D0735"/>
    <w:rsid w:val="007D0D06"/>
    <w:rsid w:val="007D102C"/>
    <w:rsid w:val="007D18F0"/>
    <w:rsid w:val="007D2550"/>
    <w:rsid w:val="007D2A81"/>
    <w:rsid w:val="007D2DD2"/>
    <w:rsid w:val="007D303E"/>
    <w:rsid w:val="007D352B"/>
    <w:rsid w:val="007D3794"/>
    <w:rsid w:val="007D39EE"/>
    <w:rsid w:val="007D3D3B"/>
    <w:rsid w:val="007D3F59"/>
    <w:rsid w:val="007D4446"/>
    <w:rsid w:val="007D4AFD"/>
    <w:rsid w:val="007D4DEF"/>
    <w:rsid w:val="007D587D"/>
    <w:rsid w:val="007D5901"/>
    <w:rsid w:val="007D59C3"/>
    <w:rsid w:val="007D60E5"/>
    <w:rsid w:val="007D60F6"/>
    <w:rsid w:val="007D6BB0"/>
    <w:rsid w:val="007D6FB5"/>
    <w:rsid w:val="007D7231"/>
    <w:rsid w:val="007D72F3"/>
    <w:rsid w:val="007D7526"/>
    <w:rsid w:val="007D7B69"/>
    <w:rsid w:val="007E00E5"/>
    <w:rsid w:val="007E0D45"/>
    <w:rsid w:val="007E1006"/>
    <w:rsid w:val="007E17FD"/>
    <w:rsid w:val="007E19CA"/>
    <w:rsid w:val="007E2164"/>
    <w:rsid w:val="007E30E1"/>
    <w:rsid w:val="007E3917"/>
    <w:rsid w:val="007E3B3C"/>
    <w:rsid w:val="007E4610"/>
    <w:rsid w:val="007E4715"/>
    <w:rsid w:val="007E505B"/>
    <w:rsid w:val="007E550B"/>
    <w:rsid w:val="007E56D8"/>
    <w:rsid w:val="007E5CD1"/>
    <w:rsid w:val="007E62C6"/>
    <w:rsid w:val="007E64F5"/>
    <w:rsid w:val="007E69E0"/>
    <w:rsid w:val="007E6F34"/>
    <w:rsid w:val="007E7091"/>
    <w:rsid w:val="007E7388"/>
    <w:rsid w:val="007E73E2"/>
    <w:rsid w:val="007E7675"/>
    <w:rsid w:val="007E7921"/>
    <w:rsid w:val="007E7E99"/>
    <w:rsid w:val="007F0302"/>
    <w:rsid w:val="007F0424"/>
    <w:rsid w:val="007F0583"/>
    <w:rsid w:val="007F0DB1"/>
    <w:rsid w:val="007F1A24"/>
    <w:rsid w:val="007F21D5"/>
    <w:rsid w:val="007F22B9"/>
    <w:rsid w:val="007F2AD5"/>
    <w:rsid w:val="007F2F99"/>
    <w:rsid w:val="007F2FEF"/>
    <w:rsid w:val="007F3D5B"/>
    <w:rsid w:val="007F3E6E"/>
    <w:rsid w:val="007F40C9"/>
    <w:rsid w:val="007F420B"/>
    <w:rsid w:val="007F4A73"/>
    <w:rsid w:val="007F4FB9"/>
    <w:rsid w:val="007F5112"/>
    <w:rsid w:val="007F5461"/>
    <w:rsid w:val="007F5654"/>
    <w:rsid w:val="007F6520"/>
    <w:rsid w:val="007F6759"/>
    <w:rsid w:val="007F683B"/>
    <w:rsid w:val="007F6BB7"/>
    <w:rsid w:val="007F6C20"/>
    <w:rsid w:val="0080084B"/>
    <w:rsid w:val="00800940"/>
    <w:rsid w:val="0080095F"/>
    <w:rsid w:val="008013F1"/>
    <w:rsid w:val="00801733"/>
    <w:rsid w:val="0080192F"/>
    <w:rsid w:val="00802284"/>
    <w:rsid w:val="008022DF"/>
    <w:rsid w:val="0080296F"/>
    <w:rsid w:val="00802F39"/>
    <w:rsid w:val="00803638"/>
    <w:rsid w:val="00803FAE"/>
    <w:rsid w:val="008044A9"/>
    <w:rsid w:val="00804724"/>
    <w:rsid w:val="0080605F"/>
    <w:rsid w:val="00807016"/>
    <w:rsid w:val="00807786"/>
    <w:rsid w:val="00807A25"/>
    <w:rsid w:val="00807E70"/>
    <w:rsid w:val="00807EC4"/>
    <w:rsid w:val="00807F46"/>
    <w:rsid w:val="008106BA"/>
    <w:rsid w:val="0081076E"/>
    <w:rsid w:val="0081091D"/>
    <w:rsid w:val="00810954"/>
    <w:rsid w:val="00810AE2"/>
    <w:rsid w:val="008111B9"/>
    <w:rsid w:val="0081161B"/>
    <w:rsid w:val="00811FCB"/>
    <w:rsid w:val="00812A34"/>
    <w:rsid w:val="00812AE8"/>
    <w:rsid w:val="00812E5E"/>
    <w:rsid w:val="008130BE"/>
    <w:rsid w:val="008134A8"/>
    <w:rsid w:val="00813BC7"/>
    <w:rsid w:val="00814034"/>
    <w:rsid w:val="008146D4"/>
    <w:rsid w:val="008147CE"/>
    <w:rsid w:val="008158D6"/>
    <w:rsid w:val="00815989"/>
    <w:rsid w:val="00815A80"/>
    <w:rsid w:val="00815A92"/>
    <w:rsid w:val="00815AB5"/>
    <w:rsid w:val="00815E93"/>
    <w:rsid w:val="008160D2"/>
    <w:rsid w:val="0081613B"/>
    <w:rsid w:val="00816769"/>
    <w:rsid w:val="008169AF"/>
    <w:rsid w:val="00817196"/>
    <w:rsid w:val="008171C7"/>
    <w:rsid w:val="00817237"/>
    <w:rsid w:val="00817345"/>
    <w:rsid w:val="0081755E"/>
    <w:rsid w:val="008176FA"/>
    <w:rsid w:val="00817C80"/>
    <w:rsid w:val="0082012D"/>
    <w:rsid w:val="00820FCE"/>
    <w:rsid w:val="00821A8A"/>
    <w:rsid w:val="00821DFB"/>
    <w:rsid w:val="008223B1"/>
    <w:rsid w:val="00822B6D"/>
    <w:rsid w:val="008235DB"/>
    <w:rsid w:val="00823B06"/>
    <w:rsid w:val="00823B89"/>
    <w:rsid w:val="00823BA5"/>
    <w:rsid w:val="00823DAD"/>
    <w:rsid w:val="0082424E"/>
    <w:rsid w:val="00824AB4"/>
    <w:rsid w:val="00824D51"/>
    <w:rsid w:val="00824FA0"/>
    <w:rsid w:val="0082515E"/>
    <w:rsid w:val="00825174"/>
    <w:rsid w:val="0082542D"/>
    <w:rsid w:val="008254B3"/>
    <w:rsid w:val="00825675"/>
    <w:rsid w:val="00825C42"/>
    <w:rsid w:val="00825CBD"/>
    <w:rsid w:val="00825D25"/>
    <w:rsid w:val="00826197"/>
    <w:rsid w:val="00826423"/>
    <w:rsid w:val="00826C56"/>
    <w:rsid w:val="00827D6F"/>
    <w:rsid w:val="00827D8D"/>
    <w:rsid w:val="00827EAC"/>
    <w:rsid w:val="0083030B"/>
    <w:rsid w:val="00830873"/>
    <w:rsid w:val="00830A8A"/>
    <w:rsid w:val="00831F9E"/>
    <w:rsid w:val="0083222A"/>
    <w:rsid w:val="00832CAA"/>
    <w:rsid w:val="00832D4D"/>
    <w:rsid w:val="00832DA8"/>
    <w:rsid w:val="00832DB2"/>
    <w:rsid w:val="0083315D"/>
    <w:rsid w:val="008331DC"/>
    <w:rsid w:val="008336B8"/>
    <w:rsid w:val="00833873"/>
    <w:rsid w:val="00833E0B"/>
    <w:rsid w:val="00833FA2"/>
    <w:rsid w:val="00834C9D"/>
    <w:rsid w:val="00834D0E"/>
    <w:rsid w:val="008367D1"/>
    <w:rsid w:val="008376AC"/>
    <w:rsid w:val="0083781E"/>
    <w:rsid w:val="008400B4"/>
    <w:rsid w:val="00840A41"/>
    <w:rsid w:val="0084101A"/>
    <w:rsid w:val="00841994"/>
    <w:rsid w:val="00842C6C"/>
    <w:rsid w:val="008430F0"/>
    <w:rsid w:val="00843BF3"/>
    <w:rsid w:val="00843F3E"/>
    <w:rsid w:val="008442C0"/>
    <w:rsid w:val="00844338"/>
    <w:rsid w:val="008444E8"/>
    <w:rsid w:val="00844BA1"/>
    <w:rsid w:val="00844C11"/>
    <w:rsid w:val="00844E80"/>
    <w:rsid w:val="00845335"/>
    <w:rsid w:val="008456D2"/>
    <w:rsid w:val="008457B0"/>
    <w:rsid w:val="008463FE"/>
    <w:rsid w:val="008465B4"/>
    <w:rsid w:val="008465B8"/>
    <w:rsid w:val="008469B5"/>
    <w:rsid w:val="00846C16"/>
    <w:rsid w:val="00846FE7"/>
    <w:rsid w:val="00847414"/>
    <w:rsid w:val="008478DC"/>
    <w:rsid w:val="0085016F"/>
    <w:rsid w:val="0085033E"/>
    <w:rsid w:val="008503FA"/>
    <w:rsid w:val="00850CA6"/>
    <w:rsid w:val="00850F06"/>
    <w:rsid w:val="00850F07"/>
    <w:rsid w:val="0085153D"/>
    <w:rsid w:val="00851978"/>
    <w:rsid w:val="00852109"/>
    <w:rsid w:val="00852147"/>
    <w:rsid w:val="00852240"/>
    <w:rsid w:val="008524F7"/>
    <w:rsid w:val="0085433A"/>
    <w:rsid w:val="00855311"/>
    <w:rsid w:val="00855821"/>
    <w:rsid w:val="00855A70"/>
    <w:rsid w:val="00855B34"/>
    <w:rsid w:val="00856002"/>
    <w:rsid w:val="008566A1"/>
    <w:rsid w:val="00856911"/>
    <w:rsid w:val="00857157"/>
    <w:rsid w:val="00857B1A"/>
    <w:rsid w:val="00857E49"/>
    <w:rsid w:val="00857E5F"/>
    <w:rsid w:val="00860709"/>
    <w:rsid w:val="008610F0"/>
    <w:rsid w:val="0086154C"/>
    <w:rsid w:val="00861A25"/>
    <w:rsid w:val="00861EF7"/>
    <w:rsid w:val="00862C96"/>
    <w:rsid w:val="00862EFD"/>
    <w:rsid w:val="008630BC"/>
    <w:rsid w:val="008635F9"/>
    <w:rsid w:val="008646CE"/>
    <w:rsid w:val="00864B45"/>
    <w:rsid w:val="00864D67"/>
    <w:rsid w:val="00864E80"/>
    <w:rsid w:val="008655E9"/>
    <w:rsid w:val="00865D36"/>
    <w:rsid w:val="00866594"/>
    <w:rsid w:val="00866EEA"/>
    <w:rsid w:val="0086712B"/>
    <w:rsid w:val="00867163"/>
    <w:rsid w:val="008677FD"/>
    <w:rsid w:val="008678BE"/>
    <w:rsid w:val="00870206"/>
    <w:rsid w:val="00870369"/>
    <w:rsid w:val="008706D4"/>
    <w:rsid w:val="00870C3C"/>
    <w:rsid w:val="00870F8A"/>
    <w:rsid w:val="008715A8"/>
    <w:rsid w:val="008719A4"/>
    <w:rsid w:val="008719DE"/>
    <w:rsid w:val="00871D23"/>
    <w:rsid w:val="00872AB1"/>
    <w:rsid w:val="00872CA6"/>
    <w:rsid w:val="008738F9"/>
    <w:rsid w:val="00873EA4"/>
    <w:rsid w:val="00874312"/>
    <w:rsid w:val="0087437C"/>
    <w:rsid w:val="008757A4"/>
    <w:rsid w:val="0087580C"/>
    <w:rsid w:val="00875839"/>
    <w:rsid w:val="00875B70"/>
    <w:rsid w:val="00875CD7"/>
    <w:rsid w:val="00875CDA"/>
    <w:rsid w:val="00875D9F"/>
    <w:rsid w:val="008760CF"/>
    <w:rsid w:val="008762B5"/>
    <w:rsid w:val="008766FC"/>
    <w:rsid w:val="00876A54"/>
    <w:rsid w:val="00876B4D"/>
    <w:rsid w:val="00876D8C"/>
    <w:rsid w:val="00877283"/>
    <w:rsid w:val="008776F1"/>
    <w:rsid w:val="00877EA7"/>
    <w:rsid w:val="00877F18"/>
    <w:rsid w:val="00877FEB"/>
    <w:rsid w:val="00880292"/>
    <w:rsid w:val="00880A62"/>
    <w:rsid w:val="00881056"/>
    <w:rsid w:val="0088141B"/>
    <w:rsid w:val="00881B00"/>
    <w:rsid w:val="00882A55"/>
    <w:rsid w:val="00882A6A"/>
    <w:rsid w:val="008836A4"/>
    <w:rsid w:val="00883AC6"/>
    <w:rsid w:val="00883AC7"/>
    <w:rsid w:val="0088454D"/>
    <w:rsid w:val="00884583"/>
    <w:rsid w:val="00884A1B"/>
    <w:rsid w:val="00885CA7"/>
    <w:rsid w:val="00886434"/>
    <w:rsid w:val="00886553"/>
    <w:rsid w:val="00886EE0"/>
    <w:rsid w:val="008873FC"/>
    <w:rsid w:val="008877A9"/>
    <w:rsid w:val="00887FAF"/>
    <w:rsid w:val="00890508"/>
    <w:rsid w:val="00891486"/>
    <w:rsid w:val="00891648"/>
    <w:rsid w:val="00891CD0"/>
    <w:rsid w:val="008922D1"/>
    <w:rsid w:val="0089290E"/>
    <w:rsid w:val="00892ADE"/>
    <w:rsid w:val="00892CB6"/>
    <w:rsid w:val="00892EFD"/>
    <w:rsid w:val="00893653"/>
    <w:rsid w:val="008936E3"/>
    <w:rsid w:val="0089376E"/>
    <w:rsid w:val="0089409C"/>
    <w:rsid w:val="0089413B"/>
    <w:rsid w:val="008941E3"/>
    <w:rsid w:val="00894A88"/>
    <w:rsid w:val="00894B2E"/>
    <w:rsid w:val="00894B4C"/>
    <w:rsid w:val="00894BD2"/>
    <w:rsid w:val="00895386"/>
    <w:rsid w:val="00895677"/>
    <w:rsid w:val="008959E5"/>
    <w:rsid w:val="008977A9"/>
    <w:rsid w:val="008A0476"/>
    <w:rsid w:val="008A04EB"/>
    <w:rsid w:val="008A0790"/>
    <w:rsid w:val="008A0E28"/>
    <w:rsid w:val="008A1062"/>
    <w:rsid w:val="008A1785"/>
    <w:rsid w:val="008A21FF"/>
    <w:rsid w:val="008A248E"/>
    <w:rsid w:val="008A2543"/>
    <w:rsid w:val="008A2C95"/>
    <w:rsid w:val="008A2CE2"/>
    <w:rsid w:val="008A30AC"/>
    <w:rsid w:val="008A31E2"/>
    <w:rsid w:val="008A394A"/>
    <w:rsid w:val="008A3A3F"/>
    <w:rsid w:val="008A430C"/>
    <w:rsid w:val="008A44B8"/>
    <w:rsid w:val="008A4CC3"/>
    <w:rsid w:val="008A4D87"/>
    <w:rsid w:val="008A51A8"/>
    <w:rsid w:val="008A54C7"/>
    <w:rsid w:val="008A5666"/>
    <w:rsid w:val="008A575C"/>
    <w:rsid w:val="008A582B"/>
    <w:rsid w:val="008A58DB"/>
    <w:rsid w:val="008A5991"/>
    <w:rsid w:val="008A59B3"/>
    <w:rsid w:val="008A5BBB"/>
    <w:rsid w:val="008A5E79"/>
    <w:rsid w:val="008A63B5"/>
    <w:rsid w:val="008A67FE"/>
    <w:rsid w:val="008A6956"/>
    <w:rsid w:val="008A6EDE"/>
    <w:rsid w:val="008A6EE0"/>
    <w:rsid w:val="008A77D8"/>
    <w:rsid w:val="008A7C7E"/>
    <w:rsid w:val="008B01E1"/>
    <w:rsid w:val="008B029E"/>
    <w:rsid w:val="008B0483"/>
    <w:rsid w:val="008B120C"/>
    <w:rsid w:val="008B15E4"/>
    <w:rsid w:val="008B184D"/>
    <w:rsid w:val="008B1B23"/>
    <w:rsid w:val="008B1C73"/>
    <w:rsid w:val="008B1FD8"/>
    <w:rsid w:val="008B26D5"/>
    <w:rsid w:val="008B295A"/>
    <w:rsid w:val="008B433E"/>
    <w:rsid w:val="008B4B25"/>
    <w:rsid w:val="008B4B57"/>
    <w:rsid w:val="008B5049"/>
    <w:rsid w:val="008B51A0"/>
    <w:rsid w:val="008B557A"/>
    <w:rsid w:val="008B592A"/>
    <w:rsid w:val="008B5FAF"/>
    <w:rsid w:val="008B6148"/>
    <w:rsid w:val="008B62CE"/>
    <w:rsid w:val="008B7B5C"/>
    <w:rsid w:val="008B7C15"/>
    <w:rsid w:val="008B7E36"/>
    <w:rsid w:val="008C02D0"/>
    <w:rsid w:val="008C066E"/>
    <w:rsid w:val="008C06A8"/>
    <w:rsid w:val="008C0C99"/>
    <w:rsid w:val="008C10D6"/>
    <w:rsid w:val="008C1299"/>
    <w:rsid w:val="008C1B62"/>
    <w:rsid w:val="008C1D90"/>
    <w:rsid w:val="008C2017"/>
    <w:rsid w:val="008C204B"/>
    <w:rsid w:val="008C3427"/>
    <w:rsid w:val="008C346E"/>
    <w:rsid w:val="008C3ED1"/>
    <w:rsid w:val="008C4125"/>
    <w:rsid w:val="008C4278"/>
    <w:rsid w:val="008C44C6"/>
    <w:rsid w:val="008C4555"/>
    <w:rsid w:val="008C4958"/>
    <w:rsid w:val="008C4BAA"/>
    <w:rsid w:val="008C4C5B"/>
    <w:rsid w:val="008C4C5C"/>
    <w:rsid w:val="008C4D9E"/>
    <w:rsid w:val="008C532C"/>
    <w:rsid w:val="008C6AE8"/>
    <w:rsid w:val="008C6B05"/>
    <w:rsid w:val="008C7573"/>
    <w:rsid w:val="008C7D77"/>
    <w:rsid w:val="008D00A5"/>
    <w:rsid w:val="008D138C"/>
    <w:rsid w:val="008D1710"/>
    <w:rsid w:val="008D1B6D"/>
    <w:rsid w:val="008D2077"/>
    <w:rsid w:val="008D22D1"/>
    <w:rsid w:val="008D236F"/>
    <w:rsid w:val="008D251D"/>
    <w:rsid w:val="008D2848"/>
    <w:rsid w:val="008D287F"/>
    <w:rsid w:val="008D2BE0"/>
    <w:rsid w:val="008D2D14"/>
    <w:rsid w:val="008D3051"/>
    <w:rsid w:val="008D34F1"/>
    <w:rsid w:val="008D39D8"/>
    <w:rsid w:val="008D3D0C"/>
    <w:rsid w:val="008D42A1"/>
    <w:rsid w:val="008D4963"/>
    <w:rsid w:val="008D4BB0"/>
    <w:rsid w:val="008D4BD9"/>
    <w:rsid w:val="008D4C57"/>
    <w:rsid w:val="008D4D73"/>
    <w:rsid w:val="008D5054"/>
    <w:rsid w:val="008D55BB"/>
    <w:rsid w:val="008D5D3A"/>
    <w:rsid w:val="008D6D1A"/>
    <w:rsid w:val="008D73E4"/>
    <w:rsid w:val="008D7990"/>
    <w:rsid w:val="008D7D0F"/>
    <w:rsid w:val="008E065E"/>
    <w:rsid w:val="008E0927"/>
    <w:rsid w:val="008E15BB"/>
    <w:rsid w:val="008E1909"/>
    <w:rsid w:val="008E1E09"/>
    <w:rsid w:val="008E2373"/>
    <w:rsid w:val="008E2551"/>
    <w:rsid w:val="008E2617"/>
    <w:rsid w:val="008E3315"/>
    <w:rsid w:val="008E381D"/>
    <w:rsid w:val="008E3EC4"/>
    <w:rsid w:val="008E4955"/>
    <w:rsid w:val="008E4DF0"/>
    <w:rsid w:val="008E5BE4"/>
    <w:rsid w:val="008E60B5"/>
    <w:rsid w:val="008E6D6D"/>
    <w:rsid w:val="008E7298"/>
    <w:rsid w:val="008E73B7"/>
    <w:rsid w:val="008E79EB"/>
    <w:rsid w:val="008E7B2A"/>
    <w:rsid w:val="008F0C7E"/>
    <w:rsid w:val="008F0DB6"/>
    <w:rsid w:val="008F1B78"/>
    <w:rsid w:val="008F1C4E"/>
    <w:rsid w:val="008F1EAB"/>
    <w:rsid w:val="008F2347"/>
    <w:rsid w:val="008F23DB"/>
    <w:rsid w:val="008F240A"/>
    <w:rsid w:val="008F2FA8"/>
    <w:rsid w:val="008F30F0"/>
    <w:rsid w:val="008F33A7"/>
    <w:rsid w:val="008F33DC"/>
    <w:rsid w:val="008F36A7"/>
    <w:rsid w:val="008F3A69"/>
    <w:rsid w:val="008F3B13"/>
    <w:rsid w:val="008F3BD5"/>
    <w:rsid w:val="008F43F7"/>
    <w:rsid w:val="008F477F"/>
    <w:rsid w:val="008F4E15"/>
    <w:rsid w:val="008F58B8"/>
    <w:rsid w:val="008F59CA"/>
    <w:rsid w:val="008F5B64"/>
    <w:rsid w:val="008F5C09"/>
    <w:rsid w:val="008F6ECA"/>
    <w:rsid w:val="008F74F2"/>
    <w:rsid w:val="008F7746"/>
    <w:rsid w:val="008F7836"/>
    <w:rsid w:val="008F7FB6"/>
    <w:rsid w:val="00900981"/>
    <w:rsid w:val="00901359"/>
    <w:rsid w:val="00901394"/>
    <w:rsid w:val="00901841"/>
    <w:rsid w:val="00901A7D"/>
    <w:rsid w:val="00902350"/>
    <w:rsid w:val="0090307E"/>
    <w:rsid w:val="0090308D"/>
    <w:rsid w:val="0090336B"/>
    <w:rsid w:val="00903880"/>
    <w:rsid w:val="00904E64"/>
    <w:rsid w:val="009053AA"/>
    <w:rsid w:val="00905651"/>
    <w:rsid w:val="00905AE8"/>
    <w:rsid w:val="00906939"/>
    <w:rsid w:val="00906C21"/>
    <w:rsid w:val="00907505"/>
    <w:rsid w:val="0090794F"/>
    <w:rsid w:val="00907EF2"/>
    <w:rsid w:val="00910247"/>
    <w:rsid w:val="00910715"/>
    <w:rsid w:val="0091072A"/>
    <w:rsid w:val="00910B7D"/>
    <w:rsid w:val="009119EF"/>
    <w:rsid w:val="00911A0A"/>
    <w:rsid w:val="00911C93"/>
    <w:rsid w:val="00911DFB"/>
    <w:rsid w:val="00912101"/>
    <w:rsid w:val="009122A9"/>
    <w:rsid w:val="00912489"/>
    <w:rsid w:val="00912B0C"/>
    <w:rsid w:val="009139D9"/>
    <w:rsid w:val="00913F4D"/>
    <w:rsid w:val="0091433E"/>
    <w:rsid w:val="00914AD8"/>
    <w:rsid w:val="00915007"/>
    <w:rsid w:val="009152D2"/>
    <w:rsid w:val="00915603"/>
    <w:rsid w:val="00916079"/>
    <w:rsid w:val="009171CD"/>
    <w:rsid w:val="009174AD"/>
    <w:rsid w:val="00917CE9"/>
    <w:rsid w:val="0092075B"/>
    <w:rsid w:val="00920BF2"/>
    <w:rsid w:val="00920DBF"/>
    <w:rsid w:val="0092167E"/>
    <w:rsid w:val="00922010"/>
    <w:rsid w:val="00922130"/>
    <w:rsid w:val="009221B7"/>
    <w:rsid w:val="009228ED"/>
    <w:rsid w:val="00923134"/>
    <w:rsid w:val="009235DE"/>
    <w:rsid w:val="009235DF"/>
    <w:rsid w:val="009236D3"/>
    <w:rsid w:val="009238DA"/>
    <w:rsid w:val="009239A2"/>
    <w:rsid w:val="009244C6"/>
    <w:rsid w:val="0092468E"/>
    <w:rsid w:val="0092499C"/>
    <w:rsid w:val="009249B3"/>
    <w:rsid w:val="00924AF1"/>
    <w:rsid w:val="009253CD"/>
    <w:rsid w:val="0092588F"/>
    <w:rsid w:val="009265DD"/>
    <w:rsid w:val="009266C4"/>
    <w:rsid w:val="009271B9"/>
    <w:rsid w:val="0092723F"/>
    <w:rsid w:val="009272B7"/>
    <w:rsid w:val="009274F2"/>
    <w:rsid w:val="00927623"/>
    <w:rsid w:val="009276AF"/>
    <w:rsid w:val="009278AB"/>
    <w:rsid w:val="00930777"/>
    <w:rsid w:val="00930CD4"/>
    <w:rsid w:val="00931304"/>
    <w:rsid w:val="00931BD9"/>
    <w:rsid w:val="00932CBE"/>
    <w:rsid w:val="0093308A"/>
    <w:rsid w:val="00933413"/>
    <w:rsid w:val="009334BE"/>
    <w:rsid w:val="0093354C"/>
    <w:rsid w:val="00933618"/>
    <w:rsid w:val="0093382B"/>
    <w:rsid w:val="00934E8E"/>
    <w:rsid w:val="009356CF"/>
    <w:rsid w:val="009359EA"/>
    <w:rsid w:val="0093635F"/>
    <w:rsid w:val="009368F3"/>
    <w:rsid w:val="00936BD8"/>
    <w:rsid w:val="009374FA"/>
    <w:rsid w:val="0093792B"/>
    <w:rsid w:val="0094028E"/>
    <w:rsid w:val="00940D84"/>
    <w:rsid w:val="00941403"/>
    <w:rsid w:val="00941636"/>
    <w:rsid w:val="009419B9"/>
    <w:rsid w:val="00942034"/>
    <w:rsid w:val="009423B2"/>
    <w:rsid w:val="009424A0"/>
    <w:rsid w:val="009425E0"/>
    <w:rsid w:val="00942B05"/>
    <w:rsid w:val="00942C55"/>
    <w:rsid w:val="00942D38"/>
    <w:rsid w:val="00942E87"/>
    <w:rsid w:val="0094359E"/>
    <w:rsid w:val="00943742"/>
    <w:rsid w:val="0094377E"/>
    <w:rsid w:val="00943A6B"/>
    <w:rsid w:val="00943CB6"/>
    <w:rsid w:val="0094448B"/>
    <w:rsid w:val="0094487D"/>
    <w:rsid w:val="00945190"/>
    <w:rsid w:val="00945C05"/>
    <w:rsid w:val="00945DC2"/>
    <w:rsid w:val="009460AA"/>
    <w:rsid w:val="00946945"/>
    <w:rsid w:val="00946C39"/>
    <w:rsid w:val="00947713"/>
    <w:rsid w:val="00950046"/>
    <w:rsid w:val="0095036E"/>
    <w:rsid w:val="0095097D"/>
    <w:rsid w:val="00950980"/>
    <w:rsid w:val="00950D21"/>
    <w:rsid w:val="00950DE7"/>
    <w:rsid w:val="009512FD"/>
    <w:rsid w:val="00951F71"/>
    <w:rsid w:val="00952592"/>
    <w:rsid w:val="009526AF"/>
    <w:rsid w:val="00952742"/>
    <w:rsid w:val="00952B38"/>
    <w:rsid w:val="00953088"/>
    <w:rsid w:val="009530CF"/>
    <w:rsid w:val="00953403"/>
    <w:rsid w:val="00953920"/>
    <w:rsid w:val="00953D47"/>
    <w:rsid w:val="00953D86"/>
    <w:rsid w:val="00953E1C"/>
    <w:rsid w:val="00954557"/>
    <w:rsid w:val="00954D02"/>
    <w:rsid w:val="00954E31"/>
    <w:rsid w:val="009555EC"/>
    <w:rsid w:val="0095594F"/>
    <w:rsid w:val="00955AEC"/>
    <w:rsid w:val="00955C74"/>
    <w:rsid w:val="0095671F"/>
    <w:rsid w:val="0095672D"/>
    <w:rsid w:val="009567A6"/>
    <w:rsid w:val="0095681E"/>
    <w:rsid w:val="009572D4"/>
    <w:rsid w:val="00960040"/>
    <w:rsid w:val="00960515"/>
    <w:rsid w:val="00960681"/>
    <w:rsid w:val="009607C3"/>
    <w:rsid w:val="00960C04"/>
    <w:rsid w:val="00960FF3"/>
    <w:rsid w:val="00961589"/>
    <w:rsid w:val="00961760"/>
    <w:rsid w:val="00961921"/>
    <w:rsid w:val="00961AB7"/>
    <w:rsid w:val="009625B5"/>
    <w:rsid w:val="00962CA2"/>
    <w:rsid w:val="00962CFC"/>
    <w:rsid w:val="00963F43"/>
    <w:rsid w:val="0096430A"/>
    <w:rsid w:val="00964C6F"/>
    <w:rsid w:val="00964F1A"/>
    <w:rsid w:val="0096554B"/>
    <w:rsid w:val="0096584A"/>
    <w:rsid w:val="00965F65"/>
    <w:rsid w:val="00966439"/>
    <w:rsid w:val="009665BC"/>
    <w:rsid w:val="0096679B"/>
    <w:rsid w:val="00966C9B"/>
    <w:rsid w:val="00967356"/>
    <w:rsid w:val="00967A0A"/>
    <w:rsid w:val="00967AF7"/>
    <w:rsid w:val="00970658"/>
    <w:rsid w:val="0097106D"/>
    <w:rsid w:val="0097154C"/>
    <w:rsid w:val="00971759"/>
    <w:rsid w:val="00971AA5"/>
    <w:rsid w:val="00971B32"/>
    <w:rsid w:val="00971B76"/>
    <w:rsid w:val="00971DB8"/>
    <w:rsid w:val="00971ECC"/>
    <w:rsid w:val="00971F08"/>
    <w:rsid w:val="00971F34"/>
    <w:rsid w:val="00972BE9"/>
    <w:rsid w:val="00972E98"/>
    <w:rsid w:val="00973073"/>
    <w:rsid w:val="0097364B"/>
    <w:rsid w:val="009738F0"/>
    <w:rsid w:val="00973AD2"/>
    <w:rsid w:val="0097441B"/>
    <w:rsid w:val="009744B1"/>
    <w:rsid w:val="009744BD"/>
    <w:rsid w:val="00974A23"/>
    <w:rsid w:val="00974B70"/>
    <w:rsid w:val="00974DD2"/>
    <w:rsid w:val="009752FE"/>
    <w:rsid w:val="0097552D"/>
    <w:rsid w:val="00975CF8"/>
    <w:rsid w:val="0097603D"/>
    <w:rsid w:val="009764E3"/>
    <w:rsid w:val="009766A4"/>
    <w:rsid w:val="0097678B"/>
    <w:rsid w:val="00976949"/>
    <w:rsid w:val="009769D8"/>
    <w:rsid w:val="00976C00"/>
    <w:rsid w:val="009771CA"/>
    <w:rsid w:val="0097722D"/>
    <w:rsid w:val="00977273"/>
    <w:rsid w:val="009772FE"/>
    <w:rsid w:val="0097737D"/>
    <w:rsid w:val="0097741D"/>
    <w:rsid w:val="009774ED"/>
    <w:rsid w:val="00977542"/>
    <w:rsid w:val="00977548"/>
    <w:rsid w:val="0097785D"/>
    <w:rsid w:val="009779DE"/>
    <w:rsid w:val="00977E07"/>
    <w:rsid w:val="00980477"/>
    <w:rsid w:val="00980C67"/>
    <w:rsid w:val="00980CF9"/>
    <w:rsid w:val="00980E92"/>
    <w:rsid w:val="00981AB6"/>
    <w:rsid w:val="00981DE3"/>
    <w:rsid w:val="0098262A"/>
    <w:rsid w:val="00982E39"/>
    <w:rsid w:val="009835E4"/>
    <w:rsid w:val="00984862"/>
    <w:rsid w:val="00984B9E"/>
    <w:rsid w:val="00984F23"/>
    <w:rsid w:val="00985009"/>
    <w:rsid w:val="00985253"/>
    <w:rsid w:val="009853B3"/>
    <w:rsid w:val="00985D07"/>
    <w:rsid w:val="009867CE"/>
    <w:rsid w:val="009867F4"/>
    <w:rsid w:val="00986A6C"/>
    <w:rsid w:val="00986CCE"/>
    <w:rsid w:val="00986EC5"/>
    <w:rsid w:val="009870A5"/>
    <w:rsid w:val="009870DA"/>
    <w:rsid w:val="0098731D"/>
    <w:rsid w:val="009902BD"/>
    <w:rsid w:val="009902DF"/>
    <w:rsid w:val="00990630"/>
    <w:rsid w:val="00991598"/>
    <w:rsid w:val="00991761"/>
    <w:rsid w:val="0099190F"/>
    <w:rsid w:val="00991A04"/>
    <w:rsid w:val="009920F8"/>
    <w:rsid w:val="00992BCE"/>
    <w:rsid w:val="00992BD0"/>
    <w:rsid w:val="0099352F"/>
    <w:rsid w:val="00993891"/>
    <w:rsid w:val="009938A8"/>
    <w:rsid w:val="00993C8C"/>
    <w:rsid w:val="009949BB"/>
    <w:rsid w:val="009949FD"/>
    <w:rsid w:val="00994A0D"/>
    <w:rsid w:val="00994B56"/>
    <w:rsid w:val="00994DCA"/>
    <w:rsid w:val="0099526B"/>
    <w:rsid w:val="0099535B"/>
    <w:rsid w:val="0099566D"/>
    <w:rsid w:val="009960EC"/>
    <w:rsid w:val="00996674"/>
    <w:rsid w:val="00996737"/>
    <w:rsid w:val="00996E5C"/>
    <w:rsid w:val="009970DD"/>
    <w:rsid w:val="00997250"/>
    <w:rsid w:val="009974B3"/>
    <w:rsid w:val="00997768"/>
    <w:rsid w:val="009978E4"/>
    <w:rsid w:val="00997EC3"/>
    <w:rsid w:val="009A0CC6"/>
    <w:rsid w:val="009A0EF6"/>
    <w:rsid w:val="009A0FBA"/>
    <w:rsid w:val="009A1601"/>
    <w:rsid w:val="009A1705"/>
    <w:rsid w:val="009A3007"/>
    <w:rsid w:val="009A3093"/>
    <w:rsid w:val="009A31ED"/>
    <w:rsid w:val="009A3419"/>
    <w:rsid w:val="009A3557"/>
    <w:rsid w:val="009A35DA"/>
    <w:rsid w:val="009A3926"/>
    <w:rsid w:val="009A3BB6"/>
    <w:rsid w:val="009A462D"/>
    <w:rsid w:val="009A46AC"/>
    <w:rsid w:val="009A4B67"/>
    <w:rsid w:val="009A56E7"/>
    <w:rsid w:val="009A5CBA"/>
    <w:rsid w:val="009A61C8"/>
    <w:rsid w:val="009A62F6"/>
    <w:rsid w:val="009A6DCC"/>
    <w:rsid w:val="009A6DFC"/>
    <w:rsid w:val="009A71D3"/>
    <w:rsid w:val="009A757B"/>
    <w:rsid w:val="009A7678"/>
    <w:rsid w:val="009A782A"/>
    <w:rsid w:val="009A78B8"/>
    <w:rsid w:val="009A7C91"/>
    <w:rsid w:val="009B14BB"/>
    <w:rsid w:val="009B17F2"/>
    <w:rsid w:val="009B1F30"/>
    <w:rsid w:val="009B200C"/>
    <w:rsid w:val="009B2BAE"/>
    <w:rsid w:val="009B2EE4"/>
    <w:rsid w:val="009B305B"/>
    <w:rsid w:val="009B3AC2"/>
    <w:rsid w:val="009B41F4"/>
    <w:rsid w:val="009B4797"/>
    <w:rsid w:val="009B4DF4"/>
    <w:rsid w:val="009B5132"/>
    <w:rsid w:val="009B5330"/>
    <w:rsid w:val="009B564E"/>
    <w:rsid w:val="009B5999"/>
    <w:rsid w:val="009B602A"/>
    <w:rsid w:val="009B650B"/>
    <w:rsid w:val="009B6E91"/>
    <w:rsid w:val="009B6EE9"/>
    <w:rsid w:val="009B7A5A"/>
    <w:rsid w:val="009B7C9E"/>
    <w:rsid w:val="009B7E61"/>
    <w:rsid w:val="009B7E87"/>
    <w:rsid w:val="009B7F53"/>
    <w:rsid w:val="009C0169"/>
    <w:rsid w:val="009C0374"/>
    <w:rsid w:val="009C0C6A"/>
    <w:rsid w:val="009C0CD9"/>
    <w:rsid w:val="009C0D52"/>
    <w:rsid w:val="009C1243"/>
    <w:rsid w:val="009C1346"/>
    <w:rsid w:val="009C1AA2"/>
    <w:rsid w:val="009C2603"/>
    <w:rsid w:val="009C2AF5"/>
    <w:rsid w:val="009C2CDD"/>
    <w:rsid w:val="009C33C5"/>
    <w:rsid w:val="009C4023"/>
    <w:rsid w:val="009C403E"/>
    <w:rsid w:val="009C4F87"/>
    <w:rsid w:val="009C579E"/>
    <w:rsid w:val="009C6183"/>
    <w:rsid w:val="009C6443"/>
    <w:rsid w:val="009C6AAF"/>
    <w:rsid w:val="009C6AEF"/>
    <w:rsid w:val="009C6BBB"/>
    <w:rsid w:val="009C6D99"/>
    <w:rsid w:val="009C6DB3"/>
    <w:rsid w:val="009C6E16"/>
    <w:rsid w:val="009C700B"/>
    <w:rsid w:val="009C733D"/>
    <w:rsid w:val="009C7A97"/>
    <w:rsid w:val="009D00A6"/>
    <w:rsid w:val="009D0666"/>
    <w:rsid w:val="009D0B6E"/>
    <w:rsid w:val="009D1439"/>
    <w:rsid w:val="009D17FC"/>
    <w:rsid w:val="009D182D"/>
    <w:rsid w:val="009D1C1E"/>
    <w:rsid w:val="009D25C5"/>
    <w:rsid w:val="009D2A3E"/>
    <w:rsid w:val="009D2A95"/>
    <w:rsid w:val="009D2D69"/>
    <w:rsid w:val="009D2FF3"/>
    <w:rsid w:val="009D35C6"/>
    <w:rsid w:val="009D3625"/>
    <w:rsid w:val="009D367F"/>
    <w:rsid w:val="009D3C4A"/>
    <w:rsid w:val="009D40D9"/>
    <w:rsid w:val="009D40EC"/>
    <w:rsid w:val="009D4175"/>
    <w:rsid w:val="009D47D9"/>
    <w:rsid w:val="009D49A8"/>
    <w:rsid w:val="009D4BA9"/>
    <w:rsid w:val="009D4C1D"/>
    <w:rsid w:val="009D4FF0"/>
    <w:rsid w:val="009D535F"/>
    <w:rsid w:val="009D53B7"/>
    <w:rsid w:val="009D5808"/>
    <w:rsid w:val="009D5D80"/>
    <w:rsid w:val="009D6B65"/>
    <w:rsid w:val="009D6BA0"/>
    <w:rsid w:val="009D6DE1"/>
    <w:rsid w:val="009D703C"/>
    <w:rsid w:val="009D718F"/>
    <w:rsid w:val="009D74E5"/>
    <w:rsid w:val="009E068F"/>
    <w:rsid w:val="009E0822"/>
    <w:rsid w:val="009E0929"/>
    <w:rsid w:val="009E0D3C"/>
    <w:rsid w:val="009E1359"/>
    <w:rsid w:val="009E14E0"/>
    <w:rsid w:val="009E156F"/>
    <w:rsid w:val="009E177E"/>
    <w:rsid w:val="009E1DCD"/>
    <w:rsid w:val="009E22D7"/>
    <w:rsid w:val="009E2BE1"/>
    <w:rsid w:val="009E2CA0"/>
    <w:rsid w:val="009E35DB"/>
    <w:rsid w:val="009E3B58"/>
    <w:rsid w:val="009E47A3"/>
    <w:rsid w:val="009E515C"/>
    <w:rsid w:val="009E5282"/>
    <w:rsid w:val="009E5405"/>
    <w:rsid w:val="009E5706"/>
    <w:rsid w:val="009E5FAF"/>
    <w:rsid w:val="009E6788"/>
    <w:rsid w:val="009F01D2"/>
    <w:rsid w:val="009F08F3"/>
    <w:rsid w:val="009F1A4B"/>
    <w:rsid w:val="009F2DA0"/>
    <w:rsid w:val="009F330E"/>
    <w:rsid w:val="009F344F"/>
    <w:rsid w:val="009F35C2"/>
    <w:rsid w:val="009F3DF2"/>
    <w:rsid w:val="009F4A2C"/>
    <w:rsid w:val="009F51DF"/>
    <w:rsid w:val="009F54A5"/>
    <w:rsid w:val="009F65D9"/>
    <w:rsid w:val="009F664B"/>
    <w:rsid w:val="009F6C72"/>
    <w:rsid w:val="009F6D2F"/>
    <w:rsid w:val="009F7037"/>
    <w:rsid w:val="009F7EFD"/>
    <w:rsid w:val="00A00C29"/>
    <w:rsid w:val="00A00DEC"/>
    <w:rsid w:val="00A00E0E"/>
    <w:rsid w:val="00A00FFF"/>
    <w:rsid w:val="00A01653"/>
    <w:rsid w:val="00A01B7C"/>
    <w:rsid w:val="00A01BD6"/>
    <w:rsid w:val="00A01D2A"/>
    <w:rsid w:val="00A01F14"/>
    <w:rsid w:val="00A021DC"/>
    <w:rsid w:val="00A022FC"/>
    <w:rsid w:val="00A023FA"/>
    <w:rsid w:val="00A02411"/>
    <w:rsid w:val="00A02AA6"/>
    <w:rsid w:val="00A02D1A"/>
    <w:rsid w:val="00A02EA3"/>
    <w:rsid w:val="00A031D8"/>
    <w:rsid w:val="00A032B0"/>
    <w:rsid w:val="00A03516"/>
    <w:rsid w:val="00A03E7A"/>
    <w:rsid w:val="00A03F9E"/>
    <w:rsid w:val="00A045BA"/>
    <w:rsid w:val="00A04842"/>
    <w:rsid w:val="00A048A8"/>
    <w:rsid w:val="00A04DEF"/>
    <w:rsid w:val="00A04F49"/>
    <w:rsid w:val="00A0514F"/>
    <w:rsid w:val="00A05525"/>
    <w:rsid w:val="00A05532"/>
    <w:rsid w:val="00A06B75"/>
    <w:rsid w:val="00A06C3E"/>
    <w:rsid w:val="00A06FEF"/>
    <w:rsid w:val="00A07783"/>
    <w:rsid w:val="00A10256"/>
    <w:rsid w:val="00A1110C"/>
    <w:rsid w:val="00A1183E"/>
    <w:rsid w:val="00A11CB0"/>
    <w:rsid w:val="00A121BF"/>
    <w:rsid w:val="00A129D4"/>
    <w:rsid w:val="00A1389B"/>
    <w:rsid w:val="00A13E54"/>
    <w:rsid w:val="00A143C1"/>
    <w:rsid w:val="00A1479C"/>
    <w:rsid w:val="00A14D1E"/>
    <w:rsid w:val="00A153A0"/>
    <w:rsid w:val="00A15AFA"/>
    <w:rsid w:val="00A15DA9"/>
    <w:rsid w:val="00A160E2"/>
    <w:rsid w:val="00A16470"/>
    <w:rsid w:val="00A1679D"/>
    <w:rsid w:val="00A16B41"/>
    <w:rsid w:val="00A16B58"/>
    <w:rsid w:val="00A17113"/>
    <w:rsid w:val="00A1770C"/>
    <w:rsid w:val="00A17F63"/>
    <w:rsid w:val="00A20269"/>
    <w:rsid w:val="00A209CC"/>
    <w:rsid w:val="00A214E9"/>
    <w:rsid w:val="00A21801"/>
    <w:rsid w:val="00A218BB"/>
    <w:rsid w:val="00A2193B"/>
    <w:rsid w:val="00A222F8"/>
    <w:rsid w:val="00A225BA"/>
    <w:rsid w:val="00A22768"/>
    <w:rsid w:val="00A22B88"/>
    <w:rsid w:val="00A23190"/>
    <w:rsid w:val="00A2333E"/>
    <w:rsid w:val="00A23467"/>
    <w:rsid w:val="00A2351A"/>
    <w:rsid w:val="00A23DC0"/>
    <w:rsid w:val="00A25213"/>
    <w:rsid w:val="00A264A9"/>
    <w:rsid w:val="00A26DCF"/>
    <w:rsid w:val="00A27785"/>
    <w:rsid w:val="00A27844"/>
    <w:rsid w:val="00A30187"/>
    <w:rsid w:val="00A30E9D"/>
    <w:rsid w:val="00A3151B"/>
    <w:rsid w:val="00A319D8"/>
    <w:rsid w:val="00A31B92"/>
    <w:rsid w:val="00A3255E"/>
    <w:rsid w:val="00A33BCA"/>
    <w:rsid w:val="00A341DB"/>
    <w:rsid w:val="00A3448A"/>
    <w:rsid w:val="00A34743"/>
    <w:rsid w:val="00A348B2"/>
    <w:rsid w:val="00A35004"/>
    <w:rsid w:val="00A35FBB"/>
    <w:rsid w:val="00A36297"/>
    <w:rsid w:val="00A367D3"/>
    <w:rsid w:val="00A37150"/>
    <w:rsid w:val="00A37222"/>
    <w:rsid w:val="00A375A3"/>
    <w:rsid w:val="00A37AC3"/>
    <w:rsid w:val="00A37BAA"/>
    <w:rsid w:val="00A403E4"/>
    <w:rsid w:val="00A40A8D"/>
    <w:rsid w:val="00A40DE9"/>
    <w:rsid w:val="00A41BCD"/>
    <w:rsid w:val="00A41E2B"/>
    <w:rsid w:val="00A42397"/>
    <w:rsid w:val="00A4292D"/>
    <w:rsid w:val="00A42A1C"/>
    <w:rsid w:val="00A42C8D"/>
    <w:rsid w:val="00A42E25"/>
    <w:rsid w:val="00A4310A"/>
    <w:rsid w:val="00A438FA"/>
    <w:rsid w:val="00A43F83"/>
    <w:rsid w:val="00A44005"/>
    <w:rsid w:val="00A44183"/>
    <w:rsid w:val="00A44339"/>
    <w:rsid w:val="00A448C7"/>
    <w:rsid w:val="00A44A11"/>
    <w:rsid w:val="00A44E9F"/>
    <w:rsid w:val="00A45791"/>
    <w:rsid w:val="00A459B2"/>
    <w:rsid w:val="00A45B74"/>
    <w:rsid w:val="00A465D8"/>
    <w:rsid w:val="00A4670A"/>
    <w:rsid w:val="00A467B9"/>
    <w:rsid w:val="00A4684F"/>
    <w:rsid w:val="00A47986"/>
    <w:rsid w:val="00A47F2E"/>
    <w:rsid w:val="00A50049"/>
    <w:rsid w:val="00A50085"/>
    <w:rsid w:val="00A50635"/>
    <w:rsid w:val="00A5136D"/>
    <w:rsid w:val="00A516C1"/>
    <w:rsid w:val="00A524C5"/>
    <w:rsid w:val="00A524D8"/>
    <w:rsid w:val="00A52DF9"/>
    <w:rsid w:val="00A52E1D"/>
    <w:rsid w:val="00A530B5"/>
    <w:rsid w:val="00A53397"/>
    <w:rsid w:val="00A53657"/>
    <w:rsid w:val="00A536CC"/>
    <w:rsid w:val="00A539C7"/>
    <w:rsid w:val="00A53BD0"/>
    <w:rsid w:val="00A53D6E"/>
    <w:rsid w:val="00A54228"/>
    <w:rsid w:val="00A544CB"/>
    <w:rsid w:val="00A54D24"/>
    <w:rsid w:val="00A54DBE"/>
    <w:rsid w:val="00A56DAA"/>
    <w:rsid w:val="00A56DFE"/>
    <w:rsid w:val="00A56F5C"/>
    <w:rsid w:val="00A57088"/>
    <w:rsid w:val="00A571CF"/>
    <w:rsid w:val="00A6027C"/>
    <w:rsid w:val="00A602C3"/>
    <w:rsid w:val="00A60776"/>
    <w:rsid w:val="00A60B3E"/>
    <w:rsid w:val="00A61499"/>
    <w:rsid w:val="00A614F8"/>
    <w:rsid w:val="00A616F4"/>
    <w:rsid w:val="00A62A77"/>
    <w:rsid w:val="00A62EBD"/>
    <w:rsid w:val="00A6321A"/>
    <w:rsid w:val="00A63483"/>
    <w:rsid w:val="00A634A0"/>
    <w:rsid w:val="00A636E8"/>
    <w:rsid w:val="00A63FE1"/>
    <w:rsid w:val="00A648CF"/>
    <w:rsid w:val="00A64BA2"/>
    <w:rsid w:val="00A64CC6"/>
    <w:rsid w:val="00A657D7"/>
    <w:rsid w:val="00A65894"/>
    <w:rsid w:val="00A65995"/>
    <w:rsid w:val="00A65F76"/>
    <w:rsid w:val="00A660AC"/>
    <w:rsid w:val="00A663C2"/>
    <w:rsid w:val="00A66F0E"/>
    <w:rsid w:val="00A670E5"/>
    <w:rsid w:val="00A6747F"/>
    <w:rsid w:val="00A67964"/>
    <w:rsid w:val="00A67E6C"/>
    <w:rsid w:val="00A70832"/>
    <w:rsid w:val="00A70955"/>
    <w:rsid w:val="00A70BEA"/>
    <w:rsid w:val="00A7180F"/>
    <w:rsid w:val="00A71B99"/>
    <w:rsid w:val="00A71F6F"/>
    <w:rsid w:val="00A7269A"/>
    <w:rsid w:val="00A72974"/>
    <w:rsid w:val="00A72B9C"/>
    <w:rsid w:val="00A72E32"/>
    <w:rsid w:val="00A73072"/>
    <w:rsid w:val="00A73170"/>
    <w:rsid w:val="00A73939"/>
    <w:rsid w:val="00A739D0"/>
    <w:rsid w:val="00A73DD2"/>
    <w:rsid w:val="00A74098"/>
    <w:rsid w:val="00A744B0"/>
    <w:rsid w:val="00A74795"/>
    <w:rsid w:val="00A748A0"/>
    <w:rsid w:val="00A761D4"/>
    <w:rsid w:val="00A7629B"/>
    <w:rsid w:val="00A7645D"/>
    <w:rsid w:val="00A7655B"/>
    <w:rsid w:val="00A76B4C"/>
    <w:rsid w:val="00A76E4F"/>
    <w:rsid w:val="00A76FB7"/>
    <w:rsid w:val="00A77457"/>
    <w:rsid w:val="00A77509"/>
    <w:rsid w:val="00A775E4"/>
    <w:rsid w:val="00A776BB"/>
    <w:rsid w:val="00A77EC4"/>
    <w:rsid w:val="00A77F21"/>
    <w:rsid w:val="00A80081"/>
    <w:rsid w:val="00A800BD"/>
    <w:rsid w:val="00A80B73"/>
    <w:rsid w:val="00A81547"/>
    <w:rsid w:val="00A81936"/>
    <w:rsid w:val="00A82D0C"/>
    <w:rsid w:val="00A82FF8"/>
    <w:rsid w:val="00A83BDF"/>
    <w:rsid w:val="00A83C34"/>
    <w:rsid w:val="00A83DA1"/>
    <w:rsid w:val="00A8406E"/>
    <w:rsid w:val="00A843D2"/>
    <w:rsid w:val="00A84BEE"/>
    <w:rsid w:val="00A84F81"/>
    <w:rsid w:val="00A85053"/>
    <w:rsid w:val="00A85366"/>
    <w:rsid w:val="00A8540A"/>
    <w:rsid w:val="00A857F8"/>
    <w:rsid w:val="00A85B88"/>
    <w:rsid w:val="00A85F08"/>
    <w:rsid w:val="00A85F97"/>
    <w:rsid w:val="00A86163"/>
    <w:rsid w:val="00A8644A"/>
    <w:rsid w:val="00A86510"/>
    <w:rsid w:val="00A86DAC"/>
    <w:rsid w:val="00A872C6"/>
    <w:rsid w:val="00A907CC"/>
    <w:rsid w:val="00A908E4"/>
    <w:rsid w:val="00A90A2D"/>
    <w:rsid w:val="00A90A62"/>
    <w:rsid w:val="00A90B15"/>
    <w:rsid w:val="00A910CD"/>
    <w:rsid w:val="00A911D2"/>
    <w:rsid w:val="00A914DF"/>
    <w:rsid w:val="00A914E6"/>
    <w:rsid w:val="00A91728"/>
    <w:rsid w:val="00A91A1B"/>
    <w:rsid w:val="00A91C42"/>
    <w:rsid w:val="00A91FF1"/>
    <w:rsid w:val="00A92826"/>
    <w:rsid w:val="00A92879"/>
    <w:rsid w:val="00A92DF0"/>
    <w:rsid w:val="00A9314C"/>
    <w:rsid w:val="00A940A0"/>
    <w:rsid w:val="00A9442A"/>
    <w:rsid w:val="00A9463A"/>
    <w:rsid w:val="00A947A5"/>
    <w:rsid w:val="00A9498B"/>
    <w:rsid w:val="00A94DA0"/>
    <w:rsid w:val="00A94FC2"/>
    <w:rsid w:val="00A9508F"/>
    <w:rsid w:val="00A953F1"/>
    <w:rsid w:val="00A95F7A"/>
    <w:rsid w:val="00A9671C"/>
    <w:rsid w:val="00A96D79"/>
    <w:rsid w:val="00A96DF8"/>
    <w:rsid w:val="00A97218"/>
    <w:rsid w:val="00A973E6"/>
    <w:rsid w:val="00A976D2"/>
    <w:rsid w:val="00AA0109"/>
    <w:rsid w:val="00AA016F"/>
    <w:rsid w:val="00AA072A"/>
    <w:rsid w:val="00AA0CDB"/>
    <w:rsid w:val="00AA1684"/>
    <w:rsid w:val="00AA1ED6"/>
    <w:rsid w:val="00AA2912"/>
    <w:rsid w:val="00AA2E4E"/>
    <w:rsid w:val="00AA31A0"/>
    <w:rsid w:val="00AA35DC"/>
    <w:rsid w:val="00AA3B3A"/>
    <w:rsid w:val="00AA3F59"/>
    <w:rsid w:val="00AA4004"/>
    <w:rsid w:val="00AA418C"/>
    <w:rsid w:val="00AA41DC"/>
    <w:rsid w:val="00AA428D"/>
    <w:rsid w:val="00AA43A7"/>
    <w:rsid w:val="00AA44A7"/>
    <w:rsid w:val="00AA4752"/>
    <w:rsid w:val="00AA49FD"/>
    <w:rsid w:val="00AA4B97"/>
    <w:rsid w:val="00AA4CCE"/>
    <w:rsid w:val="00AA517A"/>
    <w:rsid w:val="00AA51D6"/>
    <w:rsid w:val="00AA559F"/>
    <w:rsid w:val="00AA5610"/>
    <w:rsid w:val="00AA57A3"/>
    <w:rsid w:val="00AA5E28"/>
    <w:rsid w:val="00AA61F3"/>
    <w:rsid w:val="00AA621B"/>
    <w:rsid w:val="00AA6601"/>
    <w:rsid w:val="00AA6DC6"/>
    <w:rsid w:val="00AA72CE"/>
    <w:rsid w:val="00AA7473"/>
    <w:rsid w:val="00AA7AD0"/>
    <w:rsid w:val="00AB076E"/>
    <w:rsid w:val="00AB0BC8"/>
    <w:rsid w:val="00AB0BFD"/>
    <w:rsid w:val="00AB11CA"/>
    <w:rsid w:val="00AB14D9"/>
    <w:rsid w:val="00AB14EB"/>
    <w:rsid w:val="00AB17CF"/>
    <w:rsid w:val="00AB19B9"/>
    <w:rsid w:val="00AB1FF7"/>
    <w:rsid w:val="00AB24AD"/>
    <w:rsid w:val="00AB2907"/>
    <w:rsid w:val="00AB2D49"/>
    <w:rsid w:val="00AB3492"/>
    <w:rsid w:val="00AB34D2"/>
    <w:rsid w:val="00AB3E19"/>
    <w:rsid w:val="00AB3E4A"/>
    <w:rsid w:val="00AB42CA"/>
    <w:rsid w:val="00AB42E1"/>
    <w:rsid w:val="00AB4AB8"/>
    <w:rsid w:val="00AB5B01"/>
    <w:rsid w:val="00AB61E8"/>
    <w:rsid w:val="00AB6303"/>
    <w:rsid w:val="00AB63F5"/>
    <w:rsid w:val="00AB63F7"/>
    <w:rsid w:val="00AB655E"/>
    <w:rsid w:val="00AB66E7"/>
    <w:rsid w:val="00AB7338"/>
    <w:rsid w:val="00AB77D4"/>
    <w:rsid w:val="00AB7D88"/>
    <w:rsid w:val="00AC007F"/>
    <w:rsid w:val="00AC155D"/>
    <w:rsid w:val="00AC1575"/>
    <w:rsid w:val="00AC170F"/>
    <w:rsid w:val="00AC1FCD"/>
    <w:rsid w:val="00AC21EB"/>
    <w:rsid w:val="00AC2ECD"/>
    <w:rsid w:val="00AC3073"/>
    <w:rsid w:val="00AC3119"/>
    <w:rsid w:val="00AC33DA"/>
    <w:rsid w:val="00AC369A"/>
    <w:rsid w:val="00AC3BA5"/>
    <w:rsid w:val="00AC3BF3"/>
    <w:rsid w:val="00AC4148"/>
    <w:rsid w:val="00AC445D"/>
    <w:rsid w:val="00AC4581"/>
    <w:rsid w:val="00AC49EC"/>
    <w:rsid w:val="00AC49FB"/>
    <w:rsid w:val="00AC52ED"/>
    <w:rsid w:val="00AC5A10"/>
    <w:rsid w:val="00AC5A7F"/>
    <w:rsid w:val="00AC5D16"/>
    <w:rsid w:val="00AC5F9E"/>
    <w:rsid w:val="00AC625E"/>
    <w:rsid w:val="00AC6390"/>
    <w:rsid w:val="00AC700C"/>
    <w:rsid w:val="00AC79AA"/>
    <w:rsid w:val="00AC7ED2"/>
    <w:rsid w:val="00AD01C7"/>
    <w:rsid w:val="00AD0945"/>
    <w:rsid w:val="00AD0A2A"/>
    <w:rsid w:val="00AD0AA3"/>
    <w:rsid w:val="00AD0C41"/>
    <w:rsid w:val="00AD0DDA"/>
    <w:rsid w:val="00AD25D1"/>
    <w:rsid w:val="00AD2651"/>
    <w:rsid w:val="00AD2CC1"/>
    <w:rsid w:val="00AD2CDE"/>
    <w:rsid w:val="00AD2ED0"/>
    <w:rsid w:val="00AD2F30"/>
    <w:rsid w:val="00AD36C1"/>
    <w:rsid w:val="00AD3F94"/>
    <w:rsid w:val="00AD4A5A"/>
    <w:rsid w:val="00AD5460"/>
    <w:rsid w:val="00AD5529"/>
    <w:rsid w:val="00AD559C"/>
    <w:rsid w:val="00AD650D"/>
    <w:rsid w:val="00AD7347"/>
    <w:rsid w:val="00AD7F1A"/>
    <w:rsid w:val="00AE05AF"/>
    <w:rsid w:val="00AE0A6A"/>
    <w:rsid w:val="00AE1148"/>
    <w:rsid w:val="00AE1DA3"/>
    <w:rsid w:val="00AE2026"/>
    <w:rsid w:val="00AE26E0"/>
    <w:rsid w:val="00AE27AC"/>
    <w:rsid w:val="00AE28CA"/>
    <w:rsid w:val="00AE2A75"/>
    <w:rsid w:val="00AE2C93"/>
    <w:rsid w:val="00AE2E14"/>
    <w:rsid w:val="00AE3152"/>
    <w:rsid w:val="00AE3448"/>
    <w:rsid w:val="00AE3647"/>
    <w:rsid w:val="00AE3A15"/>
    <w:rsid w:val="00AE40E0"/>
    <w:rsid w:val="00AE46E8"/>
    <w:rsid w:val="00AE4DBA"/>
    <w:rsid w:val="00AE4F07"/>
    <w:rsid w:val="00AE5326"/>
    <w:rsid w:val="00AE576A"/>
    <w:rsid w:val="00AE5BA7"/>
    <w:rsid w:val="00AE5E38"/>
    <w:rsid w:val="00AE616A"/>
    <w:rsid w:val="00AE62B0"/>
    <w:rsid w:val="00AE6842"/>
    <w:rsid w:val="00AE6DF6"/>
    <w:rsid w:val="00AE7932"/>
    <w:rsid w:val="00AE7987"/>
    <w:rsid w:val="00AE7EA4"/>
    <w:rsid w:val="00AF0333"/>
    <w:rsid w:val="00AF0777"/>
    <w:rsid w:val="00AF07D7"/>
    <w:rsid w:val="00AF0F21"/>
    <w:rsid w:val="00AF0F4F"/>
    <w:rsid w:val="00AF1C5D"/>
    <w:rsid w:val="00AF1DD0"/>
    <w:rsid w:val="00AF2171"/>
    <w:rsid w:val="00AF2C40"/>
    <w:rsid w:val="00AF36C9"/>
    <w:rsid w:val="00AF3DF2"/>
    <w:rsid w:val="00AF42D7"/>
    <w:rsid w:val="00AF472D"/>
    <w:rsid w:val="00AF52EE"/>
    <w:rsid w:val="00AF544F"/>
    <w:rsid w:val="00AF54DF"/>
    <w:rsid w:val="00AF5666"/>
    <w:rsid w:val="00AF56CE"/>
    <w:rsid w:val="00AF5AEC"/>
    <w:rsid w:val="00AF6460"/>
    <w:rsid w:val="00AF6F88"/>
    <w:rsid w:val="00AF6FB7"/>
    <w:rsid w:val="00AF77FB"/>
    <w:rsid w:val="00B006FE"/>
    <w:rsid w:val="00B007CB"/>
    <w:rsid w:val="00B0154C"/>
    <w:rsid w:val="00B02AA9"/>
    <w:rsid w:val="00B02CAD"/>
    <w:rsid w:val="00B02FA3"/>
    <w:rsid w:val="00B0345D"/>
    <w:rsid w:val="00B0362C"/>
    <w:rsid w:val="00B03F73"/>
    <w:rsid w:val="00B0423F"/>
    <w:rsid w:val="00B04468"/>
    <w:rsid w:val="00B04C42"/>
    <w:rsid w:val="00B05084"/>
    <w:rsid w:val="00B05884"/>
    <w:rsid w:val="00B06064"/>
    <w:rsid w:val="00B06946"/>
    <w:rsid w:val="00B0694E"/>
    <w:rsid w:val="00B06D08"/>
    <w:rsid w:val="00B07916"/>
    <w:rsid w:val="00B07945"/>
    <w:rsid w:val="00B07ADF"/>
    <w:rsid w:val="00B07AFB"/>
    <w:rsid w:val="00B1010A"/>
    <w:rsid w:val="00B105E9"/>
    <w:rsid w:val="00B10ADF"/>
    <w:rsid w:val="00B12B46"/>
    <w:rsid w:val="00B130F3"/>
    <w:rsid w:val="00B1329C"/>
    <w:rsid w:val="00B138C9"/>
    <w:rsid w:val="00B14332"/>
    <w:rsid w:val="00B14375"/>
    <w:rsid w:val="00B147EA"/>
    <w:rsid w:val="00B14DF9"/>
    <w:rsid w:val="00B14F14"/>
    <w:rsid w:val="00B15579"/>
    <w:rsid w:val="00B157F9"/>
    <w:rsid w:val="00B15E79"/>
    <w:rsid w:val="00B161A5"/>
    <w:rsid w:val="00B1637E"/>
    <w:rsid w:val="00B167A9"/>
    <w:rsid w:val="00B16833"/>
    <w:rsid w:val="00B169BE"/>
    <w:rsid w:val="00B17063"/>
    <w:rsid w:val="00B17294"/>
    <w:rsid w:val="00B1759E"/>
    <w:rsid w:val="00B17CB9"/>
    <w:rsid w:val="00B2010F"/>
    <w:rsid w:val="00B20256"/>
    <w:rsid w:val="00B20926"/>
    <w:rsid w:val="00B20A0D"/>
    <w:rsid w:val="00B20C4B"/>
    <w:rsid w:val="00B20D09"/>
    <w:rsid w:val="00B212A6"/>
    <w:rsid w:val="00B2160F"/>
    <w:rsid w:val="00B217C5"/>
    <w:rsid w:val="00B21ADA"/>
    <w:rsid w:val="00B21FB1"/>
    <w:rsid w:val="00B221D0"/>
    <w:rsid w:val="00B22C0D"/>
    <w:rsid w:val="00B2609E"/>
    <w:rsid w:val="00B26423"/>
    <w:rsid w:val="00B26E6D"/>
    <w:rsid w:val="00B27287"/>
    <w:rsid w:val="00B27332"/>
    <w:rsid w:val="00B2757F"/>
    <w:rsid w:val="00B2763F"/>
    <w:rsid w:val="00B27679"/>
    <w:rsid w:val="00B277BF"/>
    <w:rsid w:val="00B278CF"/>
    <w:rsid w:val="00B27AAC"/>
    <w:rsid w:val="00B27EE8"/>
    <w:rsid w:val="00B30929"/>
    <w:rsid w:val="00B30BAA"/>
    <w:rsid w:val="00B31428"/>
    <w:rsid w:val="00B316A3"/>
    <w:rsid w:val="00B3193A"/>
    <w:rsid w:val="00B31F91"/>
    <w:rsid w:val="00B3208B"/>
    <w:rsid w:val="00B3227A"/>
    <w:rsid w:val="00B324E5"/>
    <w:rsid w:val="00B32561"/>
    <w:rsid w:val="00B32770"/>
    <w:rsid w:val="00B32E7E"/>
    <w:rsid w:val="00B32F12"/>
    <w:rsid w:val="00B334AB"/>
    <w:rsid w:val="00B337F6"/>
    <w:rsid w:val="00B34275"/>
    <w:rsid w:val="00B34397"/>
    <w:rsid w:val="00B3444C"/>
    <w:rsid w:val="00B34DC0"/>
    <w:rsid w:val="00B34DE2"/>
    <w:rsid w:val="00B35ADF"/>
    <w:rsid w:val="00B35BB6"/>
    <w:rsid w:val="00B372AA"/>
    <w:rsid w:val="00B40445"/>
    <w:rsid w:val="00B409E0"/>
    <w:rsid w:val="00B41888"/>
    <w:rsid w:val="00B4224B"/>
    <w:rsid w:val="00B43F47"/>
    <w:rsid w:val="00B44AE5"/>
    <w:rsid w:val="00B44E51"/>
    <w:rsid w:val="00B450F9"/>
    <w:rsid w:val="00B45572"/>
    <w:rsid w:val="00B45A52"/>
    <w:rsid w:val="00B45E65"/>
    <w:rsid w:val="00B46175"/>
    <w:rsid w:val="00B46E9F"/>
    <w:rsid w:val="00B46F8B"/>
    <w:rsid w:val="00B47406"/>
    <w:rsid w:val="00B47CB5"/>
    <w:rsid w:val="00B47D1C"/>
    <w:rsid w:val="00B47DE6"/>
    <w:rsid w:val="00B47E5C"/>
    <w:rsid w:val="00B47FF3"/>
    <w:rsid w:val="00B50679"/>
    <w:rsid w:val="00B50C51"/>
    <w:rsid w:val="00B50FE6"/>
    <w:rsid w:val="00B511FD"/>
    <w:rsid w:val="00B51D57"/>
    <w:rsid w:val="00B51F64"/>
    <w:rsid w:val="00B52BB6"/>
    <w:rsid w:val="00B53246"/>
    <w:rsid w:val="00B532D9"/>
    <w:rsid w:val="00B5373C"/>
    <w:rsid w:val="00B53775"/>
    <w:rsid w:val="00B53A94"/>
    <w:rsid w:val="00B548B7"/>
    <w:rsid w:val="00B55253"/>
    <w:rsid w:val="00B55C7D"/>
    <w:rsid w:val="00B55F3D"/>
    <w:rsid w:val="00B5601F"/>
    <w:rsid w:val="00B56608"/>
    <w:rsid w:val="00B567C5"/>
    <w:rsid w:val="00B56E6B"/>
    <w:rsid w:val="00B5727D"/>
    <w:rsid w:val="00B57760"/>
    <w:rsid w:val="00B5777E"/>
    <w:rsid w:val="00B57978"/>
    <w:rsid w:val="00B57B22"/>
    <w:rsid w:val="00B57F99"/>
    <w:rsid w:val="00B601C0"/>
    <w:rsid w:val="00B60BD5"/>
    <w:rsid w:val="00B61834"/>
    <w:rsid w:val="00B61D4C"/>
    <w:rsid w:val="00B61FA4"/>
    <w:rsid w:val="00B62D24"/>
    <w:rsid w:val="00B62D9E"/>
    <w:rsid w:val="00B62E61"/>
    <w:rsid w:val="00B63403"/>
    <w:rsid w:val="00B63698"/>
    <w:rsid w:val="00B6395A"/>
    <w:rsid w:val="00B63A34"/>
    <w:rsid w:val="00B63FB2"/>
    <w:rsid w:val="00B645BA"/>
    <w:rsid w:val="00B64CDA"/>
    <w:rsid w:val="00B64D9D"/>
    <w:rsid w:val="00B6547C"/>
    <w:rsid w:val="00B658EA"/>
    <w:rsid w:val="00B65DDB"/>
    <w:rsid w:val="00B65EAB"/>
    <w:rsid w:val="00B664C7"/>
    <w:rsid w:val="00B66A39"/>
    <w:rsid w:val="00B66DE9"/>
    <w:rsid w:val="00B66FB8"/>
    <w:rsid w:val="00B67E40"/>
    <w:rsid w:val="00B70259"/>
    <w:rsid w:val="00B70383"/>
    <w:rsid w:val="00B7085D"/>
    <w:rsid w:val="00B70E7C"/>
    <w:rsid w:val="00B70EB3"/>
    <w:rsid w:val="00B713D8"/>
    <w:rsid w:val="00B7188B"/>
    <w:rsid w:val="00B71985"/>
    <w:rsid w:val="00B723BB"/>
    <w:rsid w:val="00B72ADB"/>
    <w:rsid w:val="00B731F8"/>
    <w:rsid w:val="00B7348B"/>
    <w:rsid w:val="00B739F6"/>
    <w:rsid w:val="00B74767"/>
    <w:rsid w:val="00B74796"/>
    <w:rsid w:val="00B74BEC"/>
    <w:rsid w:val="00B76198"/>
    <w:rsid w:val="00B76FF5"/>
    <w:rsid w:val="00B7723B"/>
    <w:rsid w:val="00B773D7"/>
    <w:rsid w:val="00B77420"/>
    <w:rsid w:val="00B77716"/>
    <w:rsid w:val="00B77B73"/>
    <w:rsid w:val="00B801F1"/>
    <w:rsid w:val="00B80C86"/>
    <w:rsid w:val="00B8106A"/>
    <w:rsid w:val="00B81A6C"/>
    <w:rsid w:val="00B81E12"/>
    <w:rsid w:val="00B82205"/>
    <w:rsid w:val="00B82C92"/>
    <w:rsid w:val="00B83017"/>
    <w:rsid w:val="00B83318"/>
    <w:rsid w:val="00B8353A"/>
    <w:rsid w:val="00B835C8"/>
    <w:rsid w:val="00B84716"/>
    <w:rsid w:val="00B8475E"/>
    <w:rsid w:val="00B84AEC"/>
    <w:rsid w:val="00B84D35"/>
    <w:rsid w:val="00B850CE"/>
    <w:rsid w:val="00B85128"/>
    <w:rsid w:val="00B85D25"/>
    <w:rsid w:val="00B85DE5"/>
    <w:rsid w:val="00B862DC"/>
    <w:rsid w:val="00B867B5"/>
    <w:rsid w:val="00B86840"/>
    <w:rsid w:val="00B8760A"/>
    <w:rsid w:val="00B87933"/>
    <w:rsid w:val="00B879AD"/>
    <w:rsid w:val="00B87A3A"/>
    <w:rsid w:val="00B901D3"/>
    <w:rsid w:val="00B90F73"/>
    <w:rsid w:val="00B91B96"/>
    <w:rsid w:val="00B91C13"/>
    <w:rsid w:val="00B923B3"/>
    <w:rsid w:val="00B925B7"/>
    <w:rsid w:val="00B930E1"/>
    <w:rsid w:val="00B934FB"/>
    <w:rsid w:val="00B93706"/>
    <w:rsid w:val="00B93B59"/>
    <w:rsid w:val="00B93F7F"/>
    <w:rsid w:val="00B9406A"/>
    <w:rsid w:val="00B9463D"/>
    <w:rsid w:val="00B94DE8"/>
    <w:rsid w:val="00B950E8"/>
    <w:rsid w:val="00B953FA"/>
    <w:rsid w:val="00B9596A"/>
    <w:rsid w:val="00B959CC"/>
    <w:rsid w:val="00B95BDA"/>
    <w:rsid w:val="00B96445"/>
    <w:rsid w:val="00B9674D"/>
    <w:rsid w:val="00B96878"/>
    <w:rsid w:val="00B96B70"/>
    <w:rsid w:val="00B96E3A"/>
    <w:rsid w:val="00B96EE6"/>
    <w:rsid w:val="00B96F1C"/>
    <w:rsid w:val="00B97BE3"/>
    <w:rsid w:val="00B97E16"/>
    <w:rsid w:val="00BA014F"/>
    <w:rsid w:val="00BA0262"/>
    <w:rsid w:val="00BA02BD"/>
    <w:rsid w:val="00BA08F5"/>
    <w:rsid w:val="00BA0CA8"/>
    <w:rsid w:val="00BA0D3C"/>
    <w:rsid w:val="00BA0E9B"/>
    <w:rsid w:val="00BA2188"/>
    <w:rsid w:val="00BA2280"/>
    <w:rsid w:val="00BA2A08"/>
    <w:rsid w:val="00BA3191"/>
    <w:rsid w:val="00BA47B5"/>
    <w:rsid w:val="00BA4C0D"/>
    <w:rsid w:val="00BA532D"/>
    <w:rsid w:val="00BA53B0"/>
    <w:rsid w:val="00BA56D2"/>
    <w:rsid w:val="00BA5AEE"/>
    <w:rsid w:val="00BA5C58"/>
    <w:rsid w:val="00BA6328"/>
    <w:rsid w:val="00BA708C"/>
    <w:rsid w:val="00BA7209"/>
    <w:rsid w:val="00BA7513"/>
    <w:rsid w:val="00BA75A5"/>
    <w:rsid w:val="00BA76E0"/>
    <w:rsid w:val="00BA78B4"/>
    <w:rsid w:val="00BA7B57"/>
    <w:rsid w:val="00BA7D04"/>
    <w:rsid w:val="00BB055A"/>
    <w:rsid w:val="00BB1132"/>
    <w:rsid w:val="00BB1407"/>
    <w:rsid w:val="00BB179E"/>
    <w:rsid w:val="00BB26F1"/>
    <w:rsid w:val="00BB282D"/>
    <w:rsid w:val="00BB28D7"/>
    <w:rsid w:val="00BB2A25"/>
    <w:rsid w:val="00BB2EAC"/>
    <w:rsid w:val="00BB392B"/>
    <w:rsid w:val="00BB3D74"/>
    <w:rsid w:val="00BB40E9"/>
    <w:rsid w:val="00BB46D3"/>
    <w:rsid w:val="00BB4BDB"/>
    <w:rsid w:val="00BB51E9"/>
    <w:rsid w:val="00BB545E"/>
    <w:rsid w:val="00BB61F2"/>
    <w:rsid w:val="00BB63FC"/>
    <w:rsid w:val="00BB64F7"/>
    <w:rsid w:val="00BB686B"/>
    <w:rsid w:val="00BB724B"/>
    <w:rsid w:val="00BB7B34"/>
    <w:rsid w:val="00BB7F3E"/>
    <w:rsid w:val="00BB7FDD"/>
    <w:rsid w:val="00BC0264"/>
    <w:rsid w:val="00BC0631"/>
    <w:rsid w:val="00BC07C0"/>
    <w:rsid w:val="00BC0FDC"/>
    <w:rsid w:val="00BC12AA"/>
    <w:rsid w:val="00BC2720"/>
    <w:rsid w:val="00BC2899"/>
    <w:rsid w:val="00BC3053"/>
    <w:rsid w:val="00BC37C8"/>
    <w:rsid w:val="00BC39A7"/>
    <w:rsid w:val="00BC4938"/>
    <w:rsid w:val="00BC4D2E"/>
    <w:rsid w:val="00BC55AA"/>
    <w:rsid w:val="00BC5AE1"/>
    <w:rsid w:val="00BC628E"/>
    <w:rsid w:val="00BC63E6"/>
    <w:rsid w:val="00BC69C9"/>
    <w:rsid w:val="00BC6B20"/>
    <w:rsid w:val="00BC6FD0"/>
    <w:rsid w:val="00BC7175"/>
    <w:rsid w:val="00BC750B"/>
    <w:rsid w:val="00BD0084"/>
    <w:rsid w:val="00BD00F3"/>
    <w:rsid w:val="00BD0B25"/>
    <w:rsid w:val="00BD1337"/>
    <w:rsid w:val="00BD2958"/>
    <w:rsid w:val="00BD2CB4"/>
    <w:rsid w:val="00BD2F0E"/>
    <w:rsid w:val="00BD346F"/>
    <w:rsid w:val="00BD34A5"/>
    <w:rsid w:val="00BD3980"/>
    <w:rsid w:val="00BD3B0C"/>
    <w:rsid w:val="00BD3B2C"/>
    <w:rsid w:val="00BD3D88"/>
    <w:rsid w:val="00BD47CE"/>
    <w:rsid w:val="00BD48AC"/>
    <w:rsid w:val="00BD4A13"/>
    <w:rsid w:val="00BD5210"/>
    <w:rsid w:val="00BD57A6"/>
    <w:rsid w:val="00BD5F1A"/>
    <w:rsid w:val="00BD5F9B"/>
    <w:rsid w:val="00BD61EE"/>
    <w:rsid w:val="00BD6B47"/>
    <w:rsid w:val="00BD6C36"/>
    <w:rsid w:val="00BD6E85"/>
    <w:rsid w:val="00BD73FD"/>
    <w:rsid w:val="00BD7714"/>
    <w:rsid w:val="00BD783B"/>
    <w:rsid w:val="00BD7E8E"/>
    <w:rsid w:val="00BD7EAB"/>
    <w:rsid w:val="00BD7F11"/>
    <w:rsid w:val="00BE0CFC"/>
    <w:rsid w:val="00BE1028"/>
    <w:rsid w:val="00BE1067"/>
    <w:rsid w:val="00BE1234"/>
    <w:rsid w:val="00BE1BB6"/>
    <w:rsid w:val="00BE1D54"/>
    <w:rsid w:val="00BE287C"/>
    <w:rsid w:val="00BE2FA6"/>
    <w:rsid w:val="00BE3076"/>
    <w:rsid w:val="00BE333F"/>
    <w:rsid w:val="00BE3619"/>
    <w:rsid w:val="00BE3847"/>
    <w:rsid w:val="00BE3ED9"/>
    <w:rsid w:val="00BE43A6"/>
    <w:rsid w:val="00BE43B9"/>
    <w:rsid w:val="00BE490E"/>
    <w:rsid w:val="00BE500D"/>
    <w:rsid w:val="00BE589E"/>
    <w:rsid w:val="00BE5BC8"/>
    <w:rsid w:val="00BE5C18"/>
    <w:rsid w:val="00BE5FBF"/>
    <w:rsid w:val="00BE67DC"/>
    <w:rsid w:val="00BE6CF2"/>
    <w:rsid w:val="00BE6F1A"/>
    <w:rsid w:val="00BE6FBA"/>
    <w:rsid w:val="00BE7406"/>
    <w:rsid w:val="00BE7603"/>
    <w:rsid w:val="00BE787D"/>
    <w:rsid w:val="00BE78E2"/>
    <w:rsid w:val="00BF00CA"/>
    <w:rsid w:val="00BF0279"/>
    <w:rsid w:val="00BF0549"/>
    <w:rsid w:val="00BF05EE"/>
    <w:rsid w:val="00BF10E4"/>
    <w:rsid w:val="00BF1BD2"/>
    <w:rsid w:val="00BF2A00"/>
    <w:rsid w:val="00BF2D8A"/>
    <w:rsid w:val="00BF3279"/>
    <w:rsid w:val="00BF33A5"/>
    <w:rsid w:val="00BF390A"/>
    <w:rsid w:val="00BF4894"/>
    <w:rsid w:val="00BF4A80"/>
    <w:rsid w:val="00BF4B8F"/>
    <w:rsid w:val="00BF4D62"/>
    <w:rsid w:val="00BF4DCC"/>
    <w:rsid w:val="00BF4F93"/>
    <w:rsid w:val="00BF5624"/>
    <w:rsid w:val="00BF57AE"/>
    <w:rsid w:val="00BF602B"/>
    <w:rsid w:val="00BF6145"/>
    <w:rsid w:val="00BF6B73"/>
    <w:rsid w:val="00BF70AD"/>
    <w:rsid w:val="00BF743E"/>
    <w:rsid w:val="00BF74C7"/>
    <w:rsid w:val="00BF7861"/>
    <w:rsid w:val="00BF7C20"/>
    <w:rsid w:val="00BF7C64"/>
    <w:rsid w:val="00C0098A"/>
    <w:rsid w:val="00C00AE8"/>
    <w:rsid w:val="00C00C87"/>
    <w:rsid w:val="00C015F1"/>
    <w:rsid w:val="00C01B49"/>
    <w:rsid w:val="00C01F33"/>
    <w:rsid w:val="00C02354"/>
    <w:rsid w:val="00C02688"/>
    <w:rsid w:val="00C02797"/>
    <w:rsid w:val="00C027CB"/>
    <w:rsid w:val="00C02CC6"/>
    <w:rsid w:val="00C03387"/>
    <w:rsid w:val="00C03AA5"/>
    <w:rsid w:val="00C03CEB"/>
    <w:rsid w:val="00C03F6F"/>
    <w:rsid w:val="00C040F7"/>
    <w:rsid w:val="00C04199"/>
    <w:rsid w:val="00C043F8"/>
    <w:rsid w:val="00C044AB"/>
    <w:rsid w:val="00C04EB4"/>
    <w:rsid w:val="00C04F99"/>
    <w:rsid w:val="00C051FB"/>
    <w:rsid w:val="00C05442"/>
    <w:rsid w:val="00C0559E"/>
    <w:rsid w:val="00C05706"/>
    <w:rsid w:val="00C058B3"/>
    <w:rsid w:val="00C0595A"/>
    <w:rsid w:val="00C0595F"/>
    <w:rsid w:val="00C0684A"/>
    <w:rsid w:val="00C068C0"/>
    <w:rsid w:val="00C06C89"/>
    <w:rsid w:val="00C07377"/>
    <w:rsid w:val="00C07666"/>
    <w:rsid w:val="00C07754"/>
    <w:rsid w:val="00C07928"/>
    <w:rsid w:val="00C10478"/>
    <w:rsid w:val="00C10F43"/>
    <w:rsid w:val="00C1116C"/>
    <w:rsid w:val="00C119BC"/>
    <w:rsid w:val="00C11E23"/>
    <w:rsid w:val="00C12107"/>
    <w:rsid w:val="00C121C4"/>
    <w:rsid w:val="00C122F0"/>
    <w:rsid w:val="00C131D4"/>
    <w:rsid w:val="00C1321A"/>
    <w:rsid w:val="00C13292"/>
    <w:rsid w:val="00C132BC"/>
    <w:rsid w:val="00C139CB"/>
    <w:rsid w:val="00C13C53"/>
    <w:rsid w:val="00C13C8E"/>
    <w:rsid w:val="00C13D93"/>
    <w:rsid w:val="00C13F50"/>
    <w:rsid w:val="00C14233"/>
    <w:rsid w:val="00C14420"/>
    <w:rsid w:val="00C14B84"/>
    <w:rsid w:val="00C14C84"/>
    <w:rsid w:val="00C14D4B"/>
    <w:rsid w:val="00C150AF"/>
    <w:rsid w:val="00C154BB"/>
    <w:rsid w:val="00C15E28"/>
    <w:rsid w:val="00C15E32"/>
    <w:rsid w:val="00C1601A"/>
    <w:rsid w:val="00C169BE"/>
    <w:rsid w:val="00C16E09"/>
    <w:rsid w:val="00C17577"/>
    <w:rsid w:val="00C17A07"/>
    <w:rsid w:val="00C20114"/>
    <w:rsid w:val="00C2029D"/>
    <w:rsid w:val="00C2042D"/>
    <w:rsid w:val="00C20ECB"/>
    <w:rsid w:val="00C21067"/>
    <w:rsid w:val="00C216E1"/>
    <w:rsid w:val="00C21814"/>
    <w:rsid w:val="00C21C67"/>
    <w:rsid w:val="00C21CF2"/>
    <w:rsid w:val="00C22D10"/>
    <w:rsid w:val="00C23387"/>
    <w:rsid w:val="00C235FB"/>
    <w:rsid w:val="00C241A3"/>
    <w:rsid w:val="00C24263"/>
    <w:rsid w:val="00C2520A"/>
    <w:rsid w:val="00C256F1"/>
    <w:rsid w:val="00C25771"/>
    <w:rsid w:val="00C26D1E"/>
    <w:rsid w:val="00C27414"/>
    <w:rsid w:val="00C279B5"/>
    <w:rsid w:val="00C27C45"/>
    <w:rsid w:val="00C313CA"/>
    <w:rsid w:val="00C314C4"/>
    <w:rsid w:val="00C31557"/>
    <w:rsid w:val="00C315A6"/>
    <w:rsid w:val="00C32776"/>
    <w:rsid w:val="00C327BF"/>
    <w:rsid w:val="00C32AF8"/>
    <w:rsid w:val="00C32CEF"/>
    <w:rsid w:val="00C337D1"/>
    <w:rsid w:val="00C340B4"/>
    <w:rsid w:val="00C3573F"/>
    <w:rsid w:val="00C35B05"/>
    <w:rsid w:val="00C35C8D"/>
    <w:rsid w:val="00C364F3"/>
    <w:rsid w:val="00C3719D"/>
    <w:rsid w:val="00C37366"/>
    <w:rsid w:val="00C37636"/>
    <w:rsid w:val="00C37CB2"/>
    <w:rsid w:val="00C404B5"/>
    <w:rsid w:val="00C409F4"/>
    <w:rsid w:val="00C40ABE"/>
    <w:rsid w:val="00C411CA"/>
    <w:rsid w:val="00C422DB"/>
    <w:rsid w:val="00C424F9"/>
    <w:rsid w:val="00C42ED2"/>
    <w:rsid w:val="00C43BFA"/>
    <w:rsid w:val="00C453AB"/>
    <w:rsid w:val="00C46421"/>
    <w:rsid w:val="00C46827"/>
    <w:rsid w:val="00C473A5"/>
    <w:rsid w:val="00C473E0"/>
    <w:rsid w:val="00C47D2E"/>
    <w:rsid w:val="00C503A3"/>
    <w:rsid w:val="00C506D3"/>
    <w:rsid w:val="00C50A02"/>
    <w:rsid w:val="00C5104B"/>
    <w:rsid w:val="00C517A5"/>
    <w:rsid w:val="00C51A13"/>
    <w:rsid w:val="00C51A1B"/>
    <w:rsid w:val="00C524C8"/>
    <w:rsid w:val="00C5334B"/>
    <w:rsid w:val="00C53A39"/>
    <w:rsid w:val="00C54995"/>
    <w:rsid w:val="00C54D41"/>
    <w:rsid w:val="00C5522F"/>
    <w:rsid w:val="00C55465"/>
    <w:rsid w:val="00C56980"/>
    <w:rsid w:val="00C56B38"/>
    <w:rsid w:val="00C57155"/>
    <w:rsid w:val="00C5726E"/>
    <w:rsid w:val="00C57351"/>
    <w:rsid w:val="00C57A84"/>
    <w:rsid w:val="00C606E4"/>
    <w:rsid w:val="00C60783"/>
    <w:rsid w:val="00C61A8A"/>
    <w:rsid w:val="00C61ADE"/>
    <w:rsid w:val="00C62343"/>
    <w:rsid w:val="00C6302E"/>
    <w:rsid w:val="00C639ED"/>
    <w:rsid w:val="00C63BE5"/>
    <w:rsid w:val="00C63C75"/>
    <w:rsid w:val="00C64672"/>
    <w:rsid w:val="00C65600"/>
    <w:rsid w:val="00C65647"/>
    <w:rsid w:val="00C6569C"/>
    <w:rsid w:val="00C66E62"/>
    <w:rsid w:val="00C671D9"/>
    <w:rsid w:val="00C677FD"/>
    <w:rsid w:val="00C67FAC"/>
    <w:rsid w:val="00C67FD3"/>
    <w:rsid w:val="00C70697"/>
    <w:rsid w:val="00C70C83"/>
    <w:rsid w:val="00C70F8B"/>
    <w:rsid w:val="00C7133C"/>
    <w:rsid w:val="00C71FEC"/>
    <w:rsid w:val="00C72093"/>
    <w:rsid w:val="00C7230D"/>
    <w:rsid w:val="00C725C5"/>
    <w:rsid w:val="00C72E5C"/>
    <w:rsid w:val="00C72EF4"/>
    <w:rsid w:val="00C73D38"/>
    <w:rsid w:val="00C7435A"/>
    <w:rsid w:val="00C74442"/>
    <w:rsid w:val="00C744FE"/>
    <w:rsid w:val="00C74999"/>
    <w:rsid w:val="00C74C56"/>
    <w:rsid w:val="00C74F6C"/>
    <w:rsid w:val="00C751F7"/>
    <w:rsid w:val="00C75972"/>
    <w:rsid w:val="00C759AA"/>
    <w:rsid w:val="00C75D2F"/>
    <w:rsid w:val="00C75EB9"/>
    <w:rsid w:val="00C767BE"/>
    <w:rsid w:val="00C76BC0"/>
    <w:rsid w:val="00C76C44"/>
    <w:rsid w:val="00C76D9F"/>
    <w:rsid w:val="00C76E3C"/>
    <w:rsid w:val="00C7738E"/>
    <w:rsid w:val="00C77883"/>
    <w:rsid w:val="00C77BAC"/>
    <w:rsid w:val="00C77C3F"/>
    <w:rsid w:val="00C801AC"/>
    <w:rsid w:val="00C80320"/>
    <w:rsid w:val="00C8061B"/>
    <w:rsid w:val="00C80962"/>
    <w:rsid w:val="00C80DC7"/>
    <w:rsid w:val="00C80ED3"/>
    <w:rsid w:val="00C81568"/>
    <w:rsid w:val="00C81EF6"/>
    <w:rsid w:val="00C8291F"/>
    <w:rsid w:val="00C82EB3"/>
    <w:rsid w:val="00C8324A"/>
    <w:rsid w:val="00C8381C"/>
    <w:rsid w:val="00C83957"/>
    <w:rsid w:val="00C839F3"/>
    <w:rsid w:val="00C83B5A"/>
    <w:rsid w:val="00C83C08"/>
    <w:rsid w:val="00C83F8B"/>
    <w:rsid w:val="00C8401D"/>
    <w:rsid w:val="00C84808"/>
    <w:rsid w:val="00C8498E"/>
    <w:rsid w:val="00C84CF0"/>
    <w:rsid w:val="00C84ED0"/>
    <w:rsid w:val="00C84FBB"/>
    <w:rsid w:val="00C8649D"/>
    <w:rsid w:val="00C864E2"/>
    <w:rsid w:val="00C8689D"/>
    <w:rsid w:val="00C87013"/>
    <w:rsid w:val="00C874FD"/>
    <w:rsid w:val="00C877B7"/>
    <w:rsid w:val="00C9027A"/>
    <w:rsid w:val="00C9068E"/>
    <w:rsid w:val="00C90C37"/>
    <w:rsid w:val="00C90DB7"/>
    <w:rsid w:val="00C90E82"/>
    <w:rsid w:val="00C9112D"/>
    <w:rsid w:val="00C91B55"/>
    <w:rsid w:val="00C91CE9"/>
    <w:rsid w:val="00C91E33"/>
    <w:rsid w:val="00C923DC"/>
    <w:rsid w:val="00C927AA"/>
    <w:rsid w:val="00C92B34"/>
    <w:rsid w:val="00C92BDB"/>
    <w:rsid w:val="00C92DD1"/>
    <w:rsid w:val="00C92E64"/>
    <w:rsid w:val="00C931B3"/>
    <w:rsid w:val="00C93534"/>
    <w:rsid w:val="00C93546"/>
    <w:rsid w:val="00C93772"/>
    <w:rsid w:val="00C93814"/>
    <w:rsid w:val="00C939F1"/>
    <w:rsid w:val="00C93C4B"/>
    <w:rsid w:val="00C9403A"/>
    <w:rsid w:val="00C9409F"/>
    <w:rsid w:val="00C94499"/>
    <w:rsid w:val="00C944AB"/>
    <w:rsid w:val="00C94893"/>
    <w:rsid w:val="00C95885"/>
    <w:rsid w:val="00C95A5F"/>
    <w:rsid w:val="00C95A79"/>
    <w:rsid w:val="00C95B40"/>
    <w:rsid w:val="00C95B49"/>
    <w:rsid w:val="00C96012"/>
    <w:rsid w:val="00C963E3"/>
    <w:rsid w:val="00C9651F"/>
    <w:rsid w:val="00C96AA8"/>
    <w:rsid w:val="00C97329"/>
    <w:rsid w:val="00C9744D"/>
    <w:rsid w:val="00CA033D"/>
    <w:rsid w:val="00CA045B"/>
    <w:rsid w:val="00CA0A59"/>
    <w:rsid w:val="00CA1069"/>
    <w:rsid w:val="00CA1073"/>
    <w:rsid w:val="00CA107F"/>
    <w:rsid w:val="00CA1B6B"/>
    <w:rsid w:val="00CA1DE4"/>
    <w:rsid w:val="00CA1ED8"/>
    <w:rsid w:val="00CA234E"/>
    <w:rsid w:val="00CA28C4"/>
    <w:rsid w:val="00CA2B31"/>
    <w:rsid w:val="00CA2DE5"/>
    <w:rsid w:val="00CA2FD0"/>
    <w:rsid w:val="00CA350C"/>
    <w:rsid w:val="00CA4599"/>
    <w:rsid w:val="00CA4979"/>
    <w:rsid w:val="00CA4FCF"/>
    <w:rsid w:val="00CA5093"/>
    <w:rsid w:val="00CA5C61"/>
    <w:rsid w:val="00CA5D61"/>
    <w:rsid w:val="00CA5FCE"/>
    <w:rsid w:val="00CA62DF"/>
    <w:rsid w:val="00CA63A2"/>
    <w:rsid w:val="00CA71E7"/>
    <w:rsid w:val="00CA7298"/>
    <w:rsid w:val="00CB1185"/>
    <w:rsid w:val="00CB16D1"/>
    <w:rsid w:val="00CB199A"/>
    <w:rsid w:val="00CB1B0B"/>
    <w:rsid w:val="00CB1F63"/>
    <w:rsid w:val="00CB2603"/>
    <w:rsid w:val="00CB2D57"/>
    <w:rsid w:val="00CB3139"/>
    <w:rsid w:val="00CB3AA9"/>
    <w:rsid w:val="00CB3EF6"/>
    <w:rsid w:val="00CB4906"/>
    <w:rsid w:val="00CB59AB"/>
    <w:rsid w:val="00CB5B3F"/>
    <w:rsid w:val="00CB5BC8"/>
    <w:rsid w:val="00CB65BC"/>
    <w:rsid w:val="00CB6AB3"/>
    <w:rsid w:val="00CB6D8E"/>
    <w:rsid w:val="00CB7119"/>
    <w:rsid w:val="00CB7170"/>
    <w:rsid w:val="00CB7705"/>
    <w:rsid w:val="00CB7A0B"/>
    <w:rsid w:val="00CB7BED"/>
    <w:rsid w:val="00CB7CDB"/>
    <w:rsid w:val="00CC01F3"/>
    <w:rsid w:val="00CC040E"/>
    <w:rsid w:val="00CC051D"/>
    <w:rsid w:val="00CC111F"/>
    <w:rsid w:val="00CC1256"/>
    <w:rsid w:val="00CC173C"/>
    <w:rsid w:val="00CC2011"/>
    <w:rsid w:val="00CC2180"/>
    <w:rsid w:val="00CC25F0"/>
    <w:rsid w:val="00CC312B"/>
    <w:rsid w:val="00CC379F"/>
    <w:rsid w:val="00CC3EA0"/>
    <w:rsid w:val="00CC3FF9"/>
    <w:rsid w:val="00CC4284"/>
    <w:rsid w:val="00CC429A"/>
    <w:rsid w:val="00CC42CC"/>
    <w:rsid w:val="00CC4374"/>
    <w:rsid w:val="00CC45DC"/>
    <w:rsid w:val="00CC4A6D"/>
    <w:rsid w:val="00CC51C6"/>
    <w:rsid w:val="00CC59D0"/>
    <w:rsid w:val="00CC5F63"/>
    <w:rsid w:val="00CC5FBC"/>
    <w:rsid w:val="00CC6067"/>
    <w:rsid w:val="00CC6664"/>
    <w:rsid w:val="00CC6D77"/>
    <w:rsid w:val="00CC70D1"/>
    <w:rsid w:val="00CC74F5"/>
    <w:rsid w:val="00CC7619"/>
    <w:rsid w:val="00CC7B45"/>
    <w:rsid w:val="00CC7E82"/>
    <w:rsid w:val="00CD06E2"/>
    <w:rsid w:val="00CD073D"/>
    <w:rsid w:val="00CD10C2"/>
    <w:rsid w:val="00CD1188"/>
    <w:rsid w:val="00CD1391"/>
    <w:rsid w:val="00CD2C93"/>
    <w:rsid w:val="00CD2ED1"/>
    <w:rsid w:val="00CD337B"/>
    <w:rsid w:val="00CD370D"/>
    <w:rsid w:val="00CD3778"/>
    <w:rsid w:val="00CD3954"/>
    <w:rsid w:val="00CD3D1B"/>
    <w:rsid w:val="00CD4084"/>
    <w:rsid w:val="00CD411A"/>
    <w:rsid w:val="00CD4D85"/>
    <w:rsid w:val="00CD4D8E"/>
    <w:rsid w:val="00CD4FB4"/>
    <w:rsid w:val="00CD5365"/>
    <w:rsid w:val="00CD5922"/>
    <w:rsid w:val="00CD5974"/>
    <w:rsid w:val="00CD5C44"/>
    <w:rsid w:val="00CD6115"/>
    <w:rsid w:val="00CD62A2"/>
    <w:rsid w:val="00CD67D7"/>
    <w:rsid w:val="00CD6B71"/>
    <w:rsid w:val="00CD6F1F"/>
    <w:rsid w:val="00CE0309"/>
    <w:rsid w:val="00CE0424"/>
    <w:rsid w:val="00CE049F"/>
    <w:rsid w:val="00CE0EFF"/>
    <w:rsid w:val="00CE1DD5"/>
    <w:rsid w:val="00CE29CE"/>
    <w:rsid w:val="00CE2A26"/>
    <w:rsid w:val="00CE2ED1"/>
    <w:rsid w:val="00CE2FD4"/>
    <w:rsid w:val="00CE31A8"/>
    <w:rsid w:val="00CE3440"/>
    <w:rsid w:val="00CE3E61"/>
    <w:rsid w:val="00CE4488"/>
    <w:rsid w:val="00CE4985"/>
    <w:rsid w:val="00CE50B1"/>
    <w:rsid w:val="00CE5823"/>
    <w:rsid w:val="00CE60C2"/>
    <w:rsid w:val="00CE713B"/>
    <w:rsid w:val="00CE7561"/>
    <w:rsid w:val="00CE75B8"/>
    <w:rsid w:val="00CE779B"/>
    <w:rsid w:val="00CF0DD9"/>
    <w:rsid w:val="00CF0F8E"/>
    <w:rsid w:val="00CF1062"/>
    <w:rsid w:val="00CF12CC"/>
    <w:rsid w:val="00CF1354"/>
    <w:rsid w:val="00CF18EC"/>
    <w:rsid w:val="00CF262B"/>
    <w:rsid w:val="00CF29B0"/>
    <w:rsid w:val="00CF2E01"/>
    <w:rsid w:val="00CF3016"/>
    <w:rsid w:val="00CF382F"/>
    <w:rsid w:val="00CF3B1F"/>
    <w:rsid w:val="00CF3B8D"/>
    <w:rsid w:val="00CF3BF6"/>
    <w:rsid w:val="00CF3D2E"/>
    <w:rsid w:val="00CF4220"/>
    <w:rsid w:val="00CF4578"/>
    <w:rsid w:val="00CF4608"/>
    <w:rsid w:val="00CF47BC"/>
    <w:rsid w:val="00CF48EC"/>
    <w:rsid w:val="00CF4D58"/>
    <w:rsid w:val="00CF58A4"/>
    <w:rsid w:val="00CF5B89"/>
    <w:rsid w:val="00CF625B"/>
    <w:rsid w:val="00CF687E"/>
    <w:rsid w:val="00CF7998"/>
    <w:rsid w:val="00CF7D9F"/>
    <w:rsid w:val="00CF7FC1"/>
    <w:rsid w:val="00D0044B"/>
    <w:rsid w:val="00D0085A"/>
    <w:rsid w:val="00D00901"/>
    <w:rsid w:val="00D00AAF"/>
    <w:rsid w:val="00D00C59"/>
    <w:rsid w:val="00D00CC6"/>
    <w:rsid w:val="00D0128F"/>
    <w:rsid w:val="00D01FFA"/>
    <w:rsid w:val="00D02351"/>
    <w:rsid w:val="00D02E71"/>
    <w:rsid w:val="00D0349B"/>
    <w:rsid w:val="00D03A2A"/>
    <w:rsid w:val="00D03FC1"/>
    <w:rsid w:val="00D053F9"/>
    <w:rsid w:val="00D05BD3"/>
    <w:rsid w:val="00D0641D"/>
    <w:rsid w:val="00D067A4"/>
    <w:rsid w:val="00D067AF"/>
    <w:rsid w:val="00D06850"/>
    <w:rsid w:val="00D06AB8"/>
    <w:rsid w:val="00D06F13"/>
    <w:rsid w:val="00D06F32"/>
    <w:rsid w:val="00D07BE9"/>
    <w:rsid w:val="00D10249"/>
    <w:rsid w:val="00D1060C"/>
    <w:rsid w:val="00D111A6"/>
    <w:rsid w:val="00D112D2"/>
    <w:rsid w:val="00D115C3"/>
    <w:rsid w:val="00D11897"/>
    <w:rsid w:val="00D12501"/>
    <w:rsid w:val="00D1258E"/>
    <w:rsid w:val="00D127EB"/>
    <w:rsid w:val="00D129E0"/>
    <w:rsid w:val="00D13135"/>
    <w:rsid w:val="00D13464"/>
    <w:rsid w:val="00D13A3E"/>
    <w:rsid w:val="00D13B8E"/>
    <w:rsid w:val="00D13E4E"/>
    <w:rsid w:val="00D14373"/>
    <w:rsid w:val="00D1468B"/>
    <w:rsid w:val="00D14A1E"/>
    <w:rsid w:val="00D14F95"/>
    <w:rsid w:val="00D1622A"/>
    <w:rsid w:val="00D1696B"/>
    <w:rsid w:val="00D16B3C"/>
    <w:rsid w:val="00D16EBE"/>
    <w:rsid w:val="00D171D2"/>
    <w:rsid w:val="00D171ED"/>
    <w:rsid w:val="00D17312"/>
    <w:rsid w:val="00D174D3"/>
    <w:rsid w:val="00D17B3D"/>
    <w:rsid w:val="00D17C04"/>
    <w:rsid w:val="00D205DC"/>
    <w:rsid w:val="00D20814"/>
    <w:rsid w:val="00D2097E"/>
    <w:rsid w:val="00D214C3"/>
    <w:rsid w:val="00D214F1"/>
    <w:rsid w:val="00D21672"/>
    <w:rsid w:val="00D21690"/>
    <w:rsid w:val="00D2214B"/>
    <w:rsid w:val="00D2216E"/>
    <w:rsid w:val="00D222DC"/>
    <w:rsid w:val="00D22B12"/>
    <w:rsid w:val="00D2344C"/>
    <w:rsid w:val="00D23487"/>
    <w:rsid w:val="00D239A7"/>
    <w:rsid w:val="00D239AD"/>
    <w:rsid w:val="00D23E5E"/>
    <w:rsid w:val="00D23F47"/>
    <w:rsid w:val="00D24518"/>
    <w:rsid w:val="00D2491C"/>
    <w:rsid w:val="00D24FBB"/>
    <w:rsid w:val="00D259BA"/>
    <w:rsid w:val="00D26AF4"/>
    <w:rsid w:val="00D27564"/>
    <w:rsid w:val="00D27B24"/>
    <w:rsid w:val="00D303E3"/>
    <w:rsid w:val="00D3080B"/>
    <w:rsid w:val="00D31070"/>
    <w:rsid w:val="00D31160"/>
    <w:rsid w:val="00D31352"/>
    <w:rsid w:val="00D32594"/>
    <w:rsid w:val="00D3279D"/>
    <w:rsid w:val="00D32E76"/>
    <w:rsid w:val="00D33590"/>
    <w:rsid w:val="00D33CA4"/>
    <w:rsid w:val="00D33D53"/>
    <w:rsid w:val="00D352A8"/>
    <w:rsid w:val="00D35E97"/>
    <w:rsid w:val="00D362C1"/>
    <w:rsid w:val="00D36E71"/>
    <w:rsid w:val="00D3772D"/>
    <w:rsid w:val="00D37AD0"/>
    <w:rsid w:val="00D37D87"/>
    <w:rsid w:val="00D40678"/>
    <w:rsid w:val="00D40B33"/>
    <w:rsid w:val="00D418C9"/>
    <w:rsid w:val="00D42ECA"/>
    <w:rsid w:val="00D42FE7"/>
    <w:rsid w:val="00D4318F"/>
    <w:rsid w:val="00D43337"/>
    <w:rsid w:val="00D438BF"/>
    <w:rsid w:val="00D43927"/>
    <w:rsid w:val="00D43FB4"/>
    <w:rsid w:val="00D440F8"/>
    <w:rsid w:val="00D44C3F"/>
    <w:rsid w:val="00D451C8"/>
    <w:rsid w:val="00D45207"/>
    <w:rsid w:val="00D4529E"/>
    <w:rsid w:val="00D4547D"/>
    <w:rsid w:val="00D45C24"/>
    <w:rsid w:val="00D461CC"/>
    <w:rsid w:val="00D465B8"/>
    <w:rsid w:val="00D46743"/>
    <w:rsid w:val="00D46FD3"/>
    <w:rsid w:val="00D472CF"/>
    <w:rsid w:val="00D47718"/>
    <w:rsid w:val="00D5003B"/>
    <w:rsid w:val="00D503E9"/>
    <w:rsid w:val="00D507DD"/>
    <w:rsid w:val="00D50985"/>
    <w:rsid w:val="00D50FD1"/>
    <w:rsid w:val="00D51E53"/>
    <w:rsid w:val="00D51E97"/>
    <w:rsid w:val="00D51EB1"/>
    <w:rsid w:val="00D52134"/>
    <w:rsid w:val="00D52A1C"/>
    <w:rsid w:val="00D52C8A"/>
    <w:rsid w:val="00D530C6"/>
    <w:rsid w:val="00D53189"/>
    <w:rsid w:val="00D53B94"/>
    <w:rsid w:val="00D53DF7"/>
    <w:rsid w:val="00D546FF"/>
    <w:rsid w:val="00D54C93"/>
    <w:rsid w:val="00D555BD"/>
    <w:rsid w:val="00D55AD5"/>
    <w:rsid w:val="00D56012"/>
    <w:rsid w:val="00D56448"/>
    <w:rsid w:val="00D5649A"/>
    <w:rsid w:val="00D567A9"/>
    <w:rsid w:val="00D56F32"/>
    <w:rsid w:val="00D56F80"/>
    <w:rsid w:val="00D576CA"/>
    <w:rsid w:val="00D5788D"/>
    <w:rsid w:val="00D6061E"/>
    <w:rsid w:val="00D6070B"/>
    <w:rsid w:val="00D61A7D"/>
    <w:rsid w:val="00D61AF5"/>
    <w:rsid w:val="00D61C9F"/>
    <w:rsid w:val="00D61ED2"/>
    <w:rsid w:val="00D62500"/>
    <w:rsid w:val="00D625CD"/>
    <w:rsid w:val="00D62836"/>
    <w:rsid w:val="00D62B7C"/>
    <w:rsid w:val="00D63337"/>
    <w:rsid w:val="00D6390C"/>
    <w:rsid w:val="00D63D7B"/>
    <w:rsid w:val="00D63F13"/>
    <w:rsid w:val="00D640DF"/>
    <w:rsid w:val="00D64419"/>
    <w:rsid w:val="00D64CC1"/>
    <w:rsid w:val="00D652B5"/>
    <w:rsid w:val="00D6545C"/>
    <w:rsid w:val="00D65EC1"/>
    <w:rsid w:val="00D65EE0"/>
    <w:rsid w:val="00D65F8C"/>
    <w:rsid w:val="00D66155"/>
    <w:rsid w:val="00D66364"/>
    <w:rsid w:val="00D667C2"/>
    <w:rsid w:val="00D66B41"/>
    <w:rsid w:val="00D66F47"/>
    <w:rsid w:val="00D67547"/>
    <w:rsid w:val="00D67873"/>
    <w:rsid w:val="00D67D96"/>
    <w:rsid w:val="00D70757"/>
    <w:rsid w:val="00D708B0"/>
    <w:rsid w:val="00D70B1C"/>
    <w:rsid w:val="00D7154C"/>
    <w:rsid w:val="00D71B4F"/>
    <w:rsid w:val="00D71D2E"/>
    <w:rsid w:val="00D71D3E"/>
    <w:rsid w:val="00D724DB"/>
    <w:rsid w:val="00D73A64"/>
    <w:rsid w:val="00D744A2"/>
    <w:rsid w:val="00D746ED"/>
    <w:rsid w:val="00D7497C"/>
    <w:rsid w:val="00D75476"/>
    <w:rsid w:val="00D75882"/>
    <w:rsid w:val="00D75A8B"/>
    <w:rsid w:val="00D76CD7"/>
    <w:rsid w:val="00D7722B"/>
    <w:rsid w:val="00D777F3"/>
    <w:rsid w:val="00D779D2"/>
    <w:rsid w:val="00D77A64"/>
    <w:rsid w:val="00D77B1D"/>
    <w:rsid w:val="00D77DC9"/>
    <w:rsid w:val="00D80073"/>
    <w:rsid w:val="00D8021F"/>
    <w:rsid w:val="00D80383"/>
    <w:rsid w:val="00D80FF4"/>
    <w:rsid w:val="00D81FF4"/>
    <w:rsid w:val="00D820D3"/>
    <w:rsid w:val="00D823C6"/>
    <w:rsid w:val="00D824A0"/>
    <w:rsid w:val="00D82847"/>
    <w:rsid w:val="00D828DA"/>
    <w:rsid w:val="00D82BA8"/>
    <w:rsid w:val="00D8301B"/>
    <w:rsid w:val="00D8314E"/>
    <w:rsid w:val="00D831B6"/>
    <w:rsid w:val="00D8327F"/>
    <w:rsid w:val="00D83414"/>
    <w:rsid w:val="00D83DBC"/>
    <w:rsid w:val="00D83FFD"/>
    <w:rsid w:val="00D8449D"/>
    <w:rsid w:val="00D8449E"/>
    <w:rsid w:val="00D845AB"/>
    <w:rsid w:val="00D8475E"/>
    <w:rsid w:val="00D85213"/>
    <w:rsid w:val="00D85282"/>
    <w:rsid w:val="00D854C0"/>
    <w:rsid w:val="00D856E5"/>
    <w:rsid w:val="00D85AD4"/>
    <w:rsid w:val="00D85FB4"/>
    <w:rsid w:val="00D86038"/>
    <w:rsid w:val="00D86777"/>
    <w:rsid w:val="00D867C3"/>
    <w:rsid w:val="00D8695F"/>
    <w:rsid w:val="00D86A93"/>
    <w:rsid w:val="00D86AE4"/>
    <w:rsid w:val="00D86CA3"/>
    <w:rsid w:val="00D86ECF"/>
    <w:rsid w:val="00D871CE"/>
    <w:rsid w:val="00D87C3D"/>
    <w:rsid w:val="00D905B5"/>
    <w:rsid w:val="00D906E4"/>
    <w:rsid w:val="00D90CF5"/>
    <w:rsid w:val="00D90EC6"/>
    <w:rsid w:val="00D90F72"/>
    <w:rsid w:val="00D91110"/>
    <w:rsid w:val="00D9196D"/>
    <w:rsid w:val="00D91B1F"/>
    <w:rsid w:val="00D91E5B"/>
    <w:rsid w:val="00D925E5"/>
    <w:rsid w:val="00D92982"/>
    <w:rsid w:val="00D92A3B"/>
    <w:rsid w:val="00D92BBC"/>
    <w:rsid w:val="00D9302E"/>
    <w:rsid w:val="00D93340"/>
    <w:rsid w:val="00D9368E"/>
    <w:rsid w:val="00D93E6B"/>
    <w:rsid w:val="00D93F83"/>
    <w:rsid w:val="00D95105"/>
    <w:rsid w:val="00D9521A"/>
    <w:rsid w:val="00D95455"/>
    <w:rsid w:val="00D955AF"/>
    <w:rsid w:val="00D95E90"/>
    <w:rsid w:val="00D95ED1"/>
    <w:rsid w:val="00D95FFA"/>
    <w:rsid w:val="00D96570"/>
    <w:rsid w:val="00D96CCF"/>
    <w:rsid w:val="00D96FA9"/>
    <w:rsid w:val="00D979EE"/>
    <w:rsid w:val="00D97B81"/>
    <w:rsid w:val="00D97DAF"/>
    <w:rsid w:val="00DA0077"/>
    <w:rsid w:val="00DA05BE"/>
    <w:rsid w:val="00DA0D89"/>
    <w:rsid w:val="00DA0DC1"/>
    <w:rsid w:val="00DA14BC"/>
    <w:rsid w:val="00DA1D4B"/>
    <w:rsid w:val="00DA239B"/>
    <w:rsid w:val="00DA25C5"/>
    <w:rsid w:val="00DA2A10"/>
    <w:rsid w:val="00DA305E"/>
    <w:rsid w:val="00DA31B6"/>
    <w:rsid w:val="00DA38DA"/>
    <w:rsid w:val="00DA392C"/>
    <w:rsid w:val="00DA4105"/>
    <w:rsid w:val="00DA5417"/>
    <w:rsid w:val="00DA560D"/>
    <w:rsid w:val="00DA56E8"/>
    <w:rsid w:val="00DA58E2"/>
    <w:rsid w:val="00DA58FA"/>
    <w:rsid w:val="00DA6BFA"/>
    <w:rsid w:val="00DA6F51"/>
    <w:rsid w:val="00DA7C3C"/>
    <w:rsid w:val="00DA7CC5"/>
    <w:rsid w:val="00DB05FA"/>
    <w:rsid w:val="00DB0739"/>
    <w:rsid w:val="00DB0775"/>
    <w:rsid w:val="00DB0A9F"/>
    <w:rsid w:val="00DB0F82"/>
    <w:rsid w:val="00DB12B5"/>
    <w:rsid w:val="00DB16D1"/>
    <w:rsid w:val="00DB1901"/>
    <w:rsid w:val="00DB2054"/>
    <w:rsid w:val="00DB2465"/>
    <w:rsid w:val="00DB2B20"/>
    <w:rsid w:val="00DB2BFA"/>
    <w:rsid w:val="00DB377D"/>
    <w:rsid w:val="00DB37E7"/>
    <w:rsid w:val="00DB392B"/>
    <w:rsid w:val="00DB3B60"/>
    <w:rsid w:val="00DB3D13"/>
    <w:rsid w:val="00DB43D1"/>
    <w:rsid w:val="00DB440D"/>
    <w:rsid w:val="00DB472C"/>
    <w:rsid w:val="00DB483D"/>
    <w:rsid w:val="00DB4887"/>
    <w:rsid w:val="00DB4ADF"/>
    <w:rsid w:val="00DB4B6E"/>
    <w:rsid w:val="00DB4CB8"/>
    <w:rsid w:val="00DB51AB"/>
    <w:rsid w:val="00DB51DD"/>
    <w:rsid w:val="00DB5D2D"/>
    <w:rsid w:val="00DB626B"/>
    <w:rsid w:val="00DB6E28"/>
    <w:rsid w:val="00DB6FD6"/>
    <w:rsid w:val="00DB745E"/>
    <w:rsid w:val="00DB754F"/>
    <w:rsid w:val="00DB7B0E"/>
    <w:rsid w:val="00DB7F93"/>
    <w:rsid w:val="00DC19F1"/>
    <w:rsid w:val="00DC2D36"/>
    <w:rsid w:val="00DC3590"/>
    <w:rsid w:val="00DC3A99"/>
    <w:rsid w:val="00DC3C32"/>
    <w:rsid w:val="00DC3D26"/>
    <w:rsid w:val="00DC53EF"/>
    <w:rsid w:val="00DC5FDD"/>
    <w:rsid w:val="00DC62BF"/>
    <w:rsid w:val="00DC6B2F"/>
    <w:rsid w:val="00DC73EF"/>
    <w:rsid w:val="00DC7492"/>
    <w:rsid w:val="00DC7D4D"/>
    <w:rsid w:val="00DC7D76"/>
    <w:rsid w:val="00DD0171"/>
    <w:rsid w:val="00DD01B1"/>
    <w:rsid w:val="00DD0F79"/>
    <w:rsid w:val="00DD10EF"/>
    <w:rsid w:val="00DD1986"/>
    <w:rsid w:val="00DD1F2E"/>
    <w:rsid w:val="00DD3320"/>
    <w:rsid w:val="00DD3ACB"/>
    <w:rsid w:val="00DD3BA8"/>
    <w:rsid w:val="00DD3F72"/>
    <w:rsid w:val="00DD40A5"/>
    <w:rsid w:val="00DD48BD"/>
    <w:rsid w:val="00DD5008"/>
    <w:rsid w:val="00DD544B"/>
    <w:rsid w:val="00DD5BDC"/>
    <w:rsid w:val="00DD5F91"/>
    <w:rsid w:val="00DD60A7"/>
    <w:rsid w:val="00DD691E"/>
    <w:rsid w:val="00DD727A"/>
    <w:rsid w:val="00DD7FD3"/>
    <w:rsid w:val="00DE0B68"/>
    <w:rsid w:val="00DE1264"/>
    <w:rsid w:val="00DE2F46"/>
    <w:rsid w:val="00DE34B8"/>
    <w:rsid w:val="00DE43D1"/>
    <w:rsid w:val="00DE4656"/>
    <w:rsid w:val="00DE4C57"/>
    <w:rsid w:val="00DE5608"/>
    <w:rsid w:val="00DE58D0"/>
    <w:rsid w:val="00DE5926"/>
    <w:rsid w:val="00DE654F"/>
    <w:rsid w:val="00DE65D4"/>
    <w:rsid w:val="00DE6B81"/>
    <w:rsid w:val="00DE6BD6"/>
    <w:rsid w:val="00DE70DF"/>
    <w:rsid w:val="00DE7604"/>
    <w:rsid w:val="00DE76FD"/>
    <w:rsid w:val="00DE77E4"/>
    <w:rsid w:val="00DF00C7"/>
    <w:rsid w:val="00DF0650"/>
    <w:rsid w:val="00DF0B6E"/>
    <w:rsid w:val="00DF0F59"/>
    <w:rsid w:val="00DF116B"/>
    <w:rsid w:val="00DF15E0"/>
    <w:rsid w:val="00DF1601"/>
    <w:rsid w:val="00DF16B6"/>
    <w:rsid w:val="00DF1CA8"/>
    <w:rsid w:val="00DF1CD2"/>
    <w:rsid w:val="00DF1DE8"/>
    <w:rsid w:val="00DF1E80"/>
    <w:rsid w:val="00DF1F35"/>
    <w:rsid w:val="00DF1FA3"/>
    <w:rsid w:val="00DF2268"/>
    <w:rsid w:val="00DF26D7"/>
    <w:rsid w:val="00DF2CF1"/>
    <w:rsid w:val="00DF3081"/>
    <w:rsid w:val="00DF316A"/>
    <w:rsid w:val="00DF3797"/>
    <w:rsid w:val="00DF37A0"/>
    <w:rsid w:val="00DF37F7"/>
    <w:rsid w:val="00DF4127"/>
    <w:rsid w:val="00DF493D"/>
    <w:rsid w:val="00DF56E2"/>
    <w:rsid w:val="00DF59F6"/>
    <w:rsid w:val="00DF6568"/>
    <w:rsid w:val="00DF75A2"/>
    <w:rsid w:val="00E012A7"/>
    <w:rsid w:val="00E01961"/>
    <w:rsid w:val="00E024FE"/>
    <w:rsid w:val="00E03F6D"/>
    <w:rsid w:val="00E042AE"/>
    <w:rsid w:val="00E04E0F"/>
    <w:rsid w:val="00E052BC"/>
    <w:rsid w:val="00E058A8"/>
    <w:rsid w:val="00E06B6A"/>
    <w:rsid w:val="00E07001"/>
    <w:rsid w:val="00E07333"/>
    <w:rsid w:val="00E0765E"/>
    <w:rsid w:val="00E076F1"/>
    <w:rsid w:val="00E07936"/>
    <w:rsid w:val="00E07FBF"/>
    <w:rsid w:val="00E103FD"/>
    <w:rsid w:val="00E10523"/>
    <w:rsid w:val="00E110E7"/>
    <w:rsid w:val="00E114A6"/>
    <w:rsid w:val="00E11B20"/>
    <w:rsid w:val="00E120F4"/>
    <w:rsid w:val="00E1215A"/>
    <w:rsid w:val="00E1236C"/>
    <w:rsid w:val="00E12373"/>
    <w:rsid w:val="00E12713"/>
    <w:rsid w:val="00E12801"/>
    <w:rsid w:val="00E13847"/>
    <w:rsid w:val="00E14408"/>
    <w:rsid w:val="00E14510"/>
    <w:rsid w:val="00E14601"/>
    <w:rsid w:val="00E14CE8"/>
    <w:rsid w:val="00E1501C"/>
    <w:rsid w:val="00E154F8"/>
    <w:rsid w:val="00E157D0"/>
    <w:rsid w:val="00E16087"/>
    <w:rsid w:val="00E16194"/>
    <w:rsid w:val="00E161A8"/>
    <w:rsid w:val="00E16941"/>
    <w:rsid w:val="00E16C84"/>
    <w:rsid w:val="00E16E48"/>
    <w:rsid w:val="00E1741D"/>
    <w:rsid w:val="00E17FA2"/>
    <w:rsid w:val="00E207BA"/>
    <w:rsid w:val="00E20914"/>
    <w:rsid w:val="00E2092F"/>
    <w:rsid w:val="00E21CF3"/>
    <w:rsid w:val="00E22330"/>
    <w:rsid w:val="00E22893"/>
    <w:rsid w:val="00E22CE8"/>
    <w:rsid w:val="00E24105"/>
    <w:rsid w:val="00E24A3F"/>
    <w:rsid w:val="00E24C87"/>
    <w:rsid w:val="00E24E42"/>
    <w:rsid w:val="00E25275"/>
    <w:rsid w:val="00E25C16"/>
    <w:rsid w:val="00E26077"/>
    <w:rsid w:val="00E264B3"/>
    <w:rsid w:val="00E26649"/>
    <w:rsid w:val="00E27019"/>
    <w:rsid w:val="00E27931"/>
    <w:rsid w:val="00E279E9"/>
    <w:rsid w:val="00E27D45"/>
    <w:rsid w:val="00E27FE9"/>
    <w:rsid w:val="00E30131"/>
    <w:rsid w:val="00E30AA8"/>
    <w:rsid w:val="00E30B5A"/>
    <w:rsid w:val="00E30E6B"/>
    <w:rsid w:val="00E31173"/>
    <w:rsid w:val="00E3123D"/>
    <w:rsid w:val="00E31461"/>
    <w:rsid w:val="00E314C8"/>
    <w:rsid w:val="00E31712"/>
    <w:rsid w:val="00E31BBE"/>
    <w:rsid w:val="00E31D43"/>
    <w:rsid w:val="00E32044"/>
    <w:rsid w:val="00E32540"/>
    <w:rsid w:val="00E32608"/>
    <w:rsid w:val="00E32D45"/>
    <w:rsid w:val="00E33364"/>
    <w:rsid w:val="00E34188"/>
    <w:rsid w:val="00E3425E"/>
    <w:rsid w:val="00E34759"/>
    <w:rsid w:val="00E34AE4"/>
    <w:rsid w:val="00E34B6E"/>
    <w:rsid w:val="00E34C67"/>
    <w:rsid w:val="00E35559"/>
    <w:rsid w:val="00E35A9A"/>
    <w:rsid w:val="00E35C94"/>
    <w:rsid w:val="00E35EFF"/>
    <w:rsid w:val="00E3634C"/>
    <w:rsid w:val="00E3723A"/>
    <w:rsid w:val="00E37860"/>
    <w:rsid w:val="00E37B1F"/>
    <w:rsid w:val="00E37D84"/>
    <w:rsid w:val="00E405AE"/>
    <w:rsid w:val="00E406EF"/>
    <w:rsid w:val="00E40ECF"/>
    <w:rsid w:val="00E412B2"/>
    <w:rsid w:val="00E4187C"/>
    <w:rsid w:val="00E41DA4"/>
    <w:rsid w:val="00E41DD6"/>
    <w:rsid w:val="00E42270"/>
    <w:rsid w:val="00E431DE"/>
    <w:rsid w:val="00E4323D"/>
    <w:rsid w:val="00E434F2"/>
    <w:rsid w:val="00E436DA"/>
    <w:rsid w:val="00E436DB"/>
    <w:rsid w:val="00E43D44"/>
    <w:rsid w:val="00E44080"/>
    <w:rsid w:val="00E440A0"/>
    <w:rsid w:val="00E446F1"/>
    <w:rsid w:val="00E44A7B"/>
    <w:rsid w:val="00E451A7"/>
    <w:rsid w:val="00E45777"/>
    <w:rsid w:val="00E457A9"/>
    <w:rsid w:val="00E457EE"/>
    <w:rsid w:val="00E45889"/>
    <w:rsid w:val="00E46156"/>
    <w:rsid w:val="00E46886"/>
    <w:rsid w:val="00E46C70"/>
    <w:rsid w:val="00E47049"/>
    <w:rsid w:val="00E4741C"/>
    <w:rsid w:val="00E475E6"/>
    <w:rsid w:val="00E47AEF"/>
    <w:rsid w:val="00E504EB"/>
    <w:rsid w:val="00E5067D"/>
    <w:rsid w:val="00E50EFA"/>
    <w:rsid w:val="00E51D3A"/>
    <w:rsid w:val="00E51E60"/>
    <w:rsid w:val="00E51E9A"/>
    <w:rsid w:val="00E51ECA"/>
    <w:rsid w:val="00E52852"/>
    <w:rsid w:val="00E52A49"/>
    <w:rsid w:val="00E536C3"/>
    <w:rsid w:val="00E53B75"/>
    <w:rsid w:val="00E5449A"/>
    <w:rsid w:val="00E545B9"/>
    <w:rsid w:val="00E547E4"/>
    <w:rsid w:val="00E54BE4"/>
    <w:rsid w:val="00E54E3B"/>
    <w:rsid w:val="00E5556F"/>
    <w:rsid w:val="00E55602"/>
    <w:rsid w:val="00E55BB9"/>
    <w:rsid w:val="00E55D83"/>
    <w:rsid w:val="00E55F27"/>
    <w:rsid w:val="00E562E2"/>
    <w:rsid w:val="00E569A5"/>
    <w:rsid w:val="00E5713B"/>
    <w:rsid w:val="00E57565"/>
    <w:rsid w:val="00E577CE"/>
    <w:rsid w:val="00E57D93"/>
    <w:rsid w:val="00E57EA6"/>
    <w:rsid w:val="00E60442"/>
    <w:rsid w:val="00E60AA9"/>
    <w:rsid w:val="00E60B65"/>
    <w:rsid w:val="00E61041"/>
    <w:rsid w:val="00E610F5"/>
    <w:rsid w:val="00E61C8C"/>
    <w:rsid w:val="00E61F51"/>
    <w:rsid w:val="00E61F56"/>
    <w:rsid w:val="00E6243D"/>
    <w:rsid w:val="00E625E4"/>
    <w:rsid w:val="00E636D4"/>
    <w:rsid w:val="00E63838"/>
    <w:rsid w:val="00E63D30"/>
    <w:rsid w:val="00E63E31"/>
    <w:rsid w:val="00E64434"/>
    <w:rsid w:val="00E64A8D"/>
    <w:rsid w:val="00E64D9E"/>
    <w:rsid w:val="00E65043"/>
    <w:rsid w:val="00E651EE"/>
    <w:rsid w:val="00E65A0D"/>
    <w:rsid w:val="00E66469"/>
    <w:rsid w:val="00E6679A"/>
    <w:rsid w:val="00E6712C"/>
    <w:rsid w:val="00E67A14"/>
    <w:rsid w:val="00E67A22"/>
    <w:rsid w:val="00E67C51"/>
    <w:rsid w:val="00E709EE"/>
    <w:rsid w:val="00E70E97"/>
    <w:rsid w:val="00E716A3"/>
    <w:rsid w:val="00E71E5B"/>
    <w:rsid w:val="00E72296"/>
    <w:rsid w:val="00E72676"/>
    <w:rsid w:val="00E727B9"/>
    <w:rsid w:val="00E72EFC"/>
    <w:rsid w:val="00E7310B"/>
    <w:rsid w:val="00E733E3"/>
    <w:rsid w:val="00E735B2"/>
    <w:rsid w:val="00E73E69"/>
    <w:rsid w:val="00E74143"/>
    <w:rsid w:val="00E74903"/>
    <w:rsid w:val="00E74B78"/>
    <w:rsid w:val="00E74EA1"/>
    <w:rsid w:val="00E75344"/>
    <w:rsid w:val="00E757A7"/>
    <w:rsid w:val="00E758EC"/>
    <w:rsid w:val="00E7684C"/>
    <w:rsid w:val="00E76E21"/>
    <w:rsid w:val="00E77276"/>
    <w:rsid w:val="00E77346"/>
    <w:rsid w:val="00E773A9"/>
    <w:rsid w:val="00E77A96"/>
    <w:rsid w:val="00E802DF"/>
    <w:rsid w:val="00E8071C"/>
    <w:rsid w:val="00E80835"/>
    <w:rsid w:val="00E80E17"/>
    <w:rsid w:val="00E817B5"/>
    <w:rsid w:val="00E8197E"/>
    <w:rsid w:val="00E8234C"/>
    <w:rsid w:val="00E829B7"/>
    <w:rsid w:val="00E82DB6"/>
    <w:rsid w:val="00E82FAC"/>
    <w:rsid w:val="00E8384D"/>
    <w:rsid w:val="00E83AA9"/>
    <w:rsid w:val="00E83D65"/>
    <w:rsid w:val="00E842D5"/>
    <w:rsid w:val="00E84462"/>
    <w:rsid w:val="00E84F19"/>
    <w:rsid w:val="00E85928"/>
    <w:rsid w:val="00E85BC1"/>
    <w:rsid w:val="00E860D0"/>
    <w:rsid w:val="00E8661C"/>
    <w:rsid w:val="00E87822"/>
    <w:rsid w:val="00E90395"/>
    <w:rsid w:val="00E904B0"/>
    <w:rsid w:val="00E90673"/>
    <w:rsid w:val="00E90E49"/>
    <w:rsid w:val="00E90FC5"/>
    <w:rsid w:val="00E91316"/>
    <w:rsid w:val="00E9171A"/>
    <w:rsid w:val="00E91758"/>
    <w:rsid w:val="00E917F9"/>
    <w:rsid w:val="00E91F32"/>
    <w:rsid w:val="00E922CA"/>
    <w:rsid w:val="00E9260D"/>
    <w:rsid w:val="00E92776"/>
    <w:rsid w:val="00E9291C"/>
    <w:rsid w:val="00E92DF5"/>
    <w:rsid w:val="00E9334D"/>
    <w:rsid w:val="00E93FD9"/>
    <w:rsid w:val="00E93FFE"/>
    <w:rsid w:val="00E94009"/>
    <w:rsid w:val="00E94D8C"/>
    <w:rsid w:val="00E94F8A"/>
    <w:rsid w:val="00E95A67"/>
    <w:rsid w:val="00E95CFB"/>
    <w:rsid w:val="00E96052"/>
    <w:rsid w:val="00E967BC"/>
    <w:rsid w:val="00E9691C"/>
    <w:rsid w:val="00E9796B"/>
    <w:rsid w:val="00E979EF"/>
    <w:rsid w:val="00E97BFE"/>
    <w:rsid w:val="00E97E0A"/>
    <w:rsid w:val="00E97E3F"/>
    <w:rsid w:val="00EA0866"/>
    <w:rsid w:val="00EA093A"/>
    <w:rsid w:val="00EA0D5A"/>
    <w:rsid w:val="00EA116F"/>
    <w:rsid w:val="00EA1A70"/>
    <w:rsid w:val="00EA2001"/>
    <w:rsid w:val="00EA20A7"/>
    <w:rsid w:val="00EA2537"/>
    <w:rsid w:val="00EA266E"/>
    <w:rsid w:val="00EA26D2"/>
    <w:rsid w:val="00EA33F1"/>
    <w:rsid w:val="00EA361D"/>
    <w:rsid w:val="00EA4024"/>
    <w:rsid w:val="00EA43FC"/>
    <w:rsid w:val="00EA5217"/>
    <w:rsid w:val="00EA5256"/>
    <w:rsid w:val="00EA60A5"/>
    <w:rsid w:val="00EA65FE"/>
    <w:rsid w:val="00EA6FFF"/>
    <w:rsid w:val="00EA715A"/>
    <w:rsid w:val="00EA7A41"/>
    <w:rsid w:val="00EB041B"/>
    <w:rsid w:val="00EB048F"/>
    <w:rsid w:val="00EB077B"/>
    <w:rsid w:val="00EB0FAA"/>
    <w:rsid w:val="00EB1A12"/>
    <w:rsid w:val="00EB1C3E"/>
    <w:rsid w:val="00EB2378"/>
    <w:rsid w:val="00EB2724"/>
    <w:rsid w:val="00EB2A81"/>
    <w:rsid w:val="00EB2CCD"/>
    <w:rsid w:val="00EB3BE5"/>
    <w:rsid w:val="00EB3DE4"/>
    <w:rsid w:val="00EB406C"/>
    <w:rsid w:val="00EB40A3"/>
    <w:rsid w:val="00EB42B4"/>
    <w:rsid w:val="00EB4772"/>
    <w:rsid w:val="00EB47E5"/>
    <w:rsid w:val="00EB4BFE"/>
    <w:rsid w:val="00EB4EA2"/>
    <w:rsid w:val="00EB525F"/>
    <w:rsid w:val="00EB6405"/>
    <w:rsid w:val="00EB7058"/>
    <w:rsid w:val="00EB7222"/>
    <w:rsid w:val="00EB7325"/>
    <w:rsid w:val="00EB79E9"/>
    <w:rsid w:val="00EB7A3E"/>
    <w:rsid w:val="00EB7BB4"/>
    <w:rsid w:val="00EC0AA6"/>
    <w:rsid w:val="00EC0BF7"/>
    <w:rsid w:val="00EC1453"/>
    <w:rsid w:val="00EC15ED"/>
    <w:rsid w:val="00EC231D"/>
    <w:rsid w:val="00EC24D5"/>
    <w:rsid w:val="00EC27C6"/>
    <w:rsid w:val="00EC2888"/>
    <w:rsid w:val="00EC2A39"/>
    <w:rsid w:val="00EC2A96"/>
    <w:rsid w:val="00EC384A"/>
    <w:rsid w:val="00EC4207"/>
    <w:rsid w:val="00EC4367"/>
    <w:rsid w:val="00EC46E1"/>
    <w:rsid w:val="00EC4C06"/>
    <w:rsid w:val="00EC4DF8"/>
    <w:rsid w:val="00EC510D"/>
    <w:rsid w:val="00EC5206"/>
    <w:rsid w:val="00EC5653"/>
    <w:rsid w:val="00EC5F4D"/>
    <w:rsid w:val="00EC6329"/>
    <w:rsid w:val="00EC6AC8"/>
    <w:rsid w:val="00EC6BBD"/>
    <w:rsid w:val="00EC6E8F"/>
    <w:rsid w:val="00EC71CE"/>
    <w:rsid w:val="00EC75E5"/>
    <w:rsid w:val="00EC76C8"/>
    <w:rsid w:val="00EC7C09"/>
    <w:rsid w:val="00EC7D3E"/>
    <w:rsid w:val="00EC7E0F"/>
    <w:rsid w:val="00ED0238"/>
    <w:rsid w:val="00ED08C0"/>
    <w:rsid w:val="00ED1006"/>
    <w:rsid w:val="00ED115A"/>
    <w:rsid w:val="00ED2566"/>
    <w:rsid w:val="00ED2F2A"/>
    <w:rsid w:val="00ED3022"/>
    <w:rsid w:val="00ED32C9"/>
    <w:rsid w:val="00ED409F"/>
    <w:rsid w:val="00ED43A2"/>
    <w:rsid w:val="00ED50E2"/>
    <w:rsid w:val="00ED5836"/>
    <w:rsid w:val="00ED58FB"/>
    <w:rsid w:val="00ED5D05"/>
    <w:rsid w:val="00ED5F3C"/>
    <w:rsid w:val="00ED5F9F"/>
    <w:rsid w:val="00ED6CCA"/>
    <w:rsid w:val="00ED735A"/>
    <w:rsid w:val="00ED7520"/>
    <w:rsid w:val="00ED75D3"/>
    <w:rsid w:val="00ED7F1D"/>
    <w:rsid w:val="00EE04C1"/>
    <w:rsid w:val="00EE1141"/>
    <w:rsid w:val="00EE26DD"/>
    <w:rsid w:val="00EE2D66"/>
    <w:rsid w:val="00EE2F59"/>
    <w:rsid w:val="00EE34F0"/>
    <w:rsid w:val="00EE36CF"/>
    <w:rsid w:val="00EE3746"/>
    <w:rsid w:val="00EE3CE8"/>
    <w:rsid w:val="00EE4348"/>
    <w:rsid w:val="00EE4C49"/>
    <w:rsid w:val="00EE4D0E"/>
    <w:rsid w:val="00EE500F"/>
    <w:rsid w:val="00EE5D02"/>
    <w:rsid w:val="00EE6417"/>
    <w:rsid w:val="00EE64BE"/>
    <w:rsid w:val="00EE6BC1"/>
    <w:rsid w:val="00EE6BFA"/>
    <w:rsid w:val="00EE7EF2"/>
    <w:rsid w:val="00EE7F03"/>
    <w:rsid w:val="00EF0594"/>
    <w:rsid w:val="00EF09BA"/>
    <w:rsid w:val="00EF0D6B"/>
    <w:rsid w:val="00EF0F02"/>
    <w:rsid w:val="00EF0FED"/>
    <w:rsid w:val="00EF1033"/>
    <w:rsid w:val="00EF1049"/>
    <w:rsid w:val="00EF1306"/>
    <w:rsid w:val="00EF18FE"/>
    <w:rsid w:val="00EF1D3D"/>
    <w:rsid w:val="00EF2152"/>
    <w:rsid w:val="00EF2618"/>
    <w:rsid w:val="00EF3357"/>
    <w:rsid w:val="00EF3AA4"/>
    <w:rsid w:val="00EF4264"/>
    <w:rsid w:val="00EF428F"/>
    <w:rsid w:val="00EF48B8"/>
    <w:rsid w:val="00EF4A98"/>
    <w:rsid w:val="00EF4F6C"/>
    <w:rsid w:val="00EF5219"/>
    <w:rsid w:val="00EF5246"/>
    <w:rsid w:val="00EF563A"/>
    <w:rsid w:val="00EF5787"/>
    <w:rsid w:val="00EF5881"/>
    <w:rsid w:val="00EF5AAC"/>
    <w:rsid w:val="00EF5B17"/>
    <w:rsid w:val="00EF60D0"/>
    <w:rsid w:val="00EF6C7F"/>
    <w:rsid w:val="00EF72A3"/>
    <w:rsid w:val="00F00848"/>
    <w:rsid w:val="00F02293"/>
    <w:rsid w:val="00F0241E"/>
    <w:rsid w:val="00F0286C"/>
    <w:rsid w:val="00F028AC"/>
    <w:rsid w:val="00F02BA5"/>
    <w:rsid w:val="00F02E70"/>
    <w:rsid w:val="00F03BB0"/>
    <w:rsid w:val="00F03CAE"/>
    <w:rsid w:val="00F04130"/>
    <w:rsid w:val="00F04265"/>
    <w:rsid w:val="00F0528D"/>
    <w:rsid w:val="00F05372"/>
    <w:rsid w:val="00F05723"/>
    <w:rsid w:val="00F05BE7"/>
    <w:rsid w:val="00F063E9"/>
    <w:rsid w:val="00F06C67"/>
    <w:rsid w:val="00F06D29"/>
    <w:rsid w:val="00F06D5C"/>
    <w:rsid w:val="00F06DFD"/>
    <w:rsid w:val="00F06F16"/>
    <w:rsid w:val="00F071D1"/>
    <w:rsid w:val="00F07533"/>
    <w:rsid w:val="00F0763A"/>
    <w:rsid w:val="00F07942"/>
    <w:rsid w:val="00F07DB6"/>
    <w:rsid w:val="00F10629"/>
    <w:rsid w:val="00F1093A"/>
    <w:rsid w:val="00F10B3F"/>
    <w:rsid w:val="00F11429"/>
    <w:rsid w:val="00F1142E"/>
    <w:rsid w:val="00F11648"/>
    <w:rsid w:val="00F11971"/>
    <w:rsid w:val="00F11F04"/>
    <w:rsid w:val="00F123BD"/>
    <w:rsid w:val="00F130AB"/>
    <w:rsid w:val="00F13399"/>
    <w:rsid w:val="00F13535"/>
    <w:rsid w:val="00F13623"/>
    <w:rsid w:val="00F13B5C"/>
    <w:rsid w:val="00F13F40"/>
    <w:rsid w:val="00F1453D"/>
    <w:rsid w:val="00F145E4"/>
    <w:rsid w:val="00F14ECC"/>
    <w:rsid w:val="00F15C67"/>
    <w:rsid w:val="00F15E5F"/>
    <w:rsid w:val="00F15FA5"/>
    <w:rsid w:val="00F16256"/>
    <w:rsid w:val="00F167F3"/>
    <w:rsid w:val="00F176C3"/>
    <w:rsid w:val="00F17770"/>
    <w:rsid w:val="00F17856"/>
    <w:rsid w:val="00F201AC"/>
    <w:rsid w:val="00F20380"/>
    <w:rsid w:val="00F209B7"/>
    <w:rsid w:val="00F21100"/>
    <w:rsid w:val="00F21EBD"/>
    <w:rsid w:val="00F22352"/>
    <w:rsid w:val="00F22B0B"/>
    <w:rsid w:val="00F2376F"/>
    <w:rsid w:val="00F23DD4"/>
    <w:rsid w:val="00F23E5C"/>
    <w:rsid w:val="00F242F6"/>
    <w:rsid w:val="00F243D8"/>
    <w:rsid w:val="00F24508"/>
    <w:rsid w:val="00F25569"/>
    <w:rsid w:val="00F257B2"/>
    <w:rsid w:val="00F25932"/>
    <w:rsid w:val="00F25961"/>
    <w:rsid w:val="00F25A11"/>
    <w:rsid w:val="00F26115"/>
    <w:rsid w:val="00F2629C"/>
    <w:rsid w:val="00F26E73"/>
    <w:rsid w:val="00F27880"/>
    <w:rsid w:val="00F27AEF"/>
    <w:rsid w:val="00F27CDF"/>
    <w:rsid w:val="00F30050"/>
    <w:rsid w:val="00F3044E"/>
    <w:rsid w:val="00F30828"/>
    <w:rsid w:val="00F30D0B"/>
    <w:rsid w:val="00F313D6"/>
    <w:rsid w:val="00F31412"/>
    <w:rsid w:val="00F317A5"/>
    <w:rsid w:val="00F31ACD"/>
    <w:rsid w:val="00F32FC4"/>
    <w:rsid w:val="00F33C12"/>
    <w:rsid w:val="00F33C81"/>
    <w:rsid w:val="00F3427B"/>
    <w:rsid w:val="00F34A08"/>
    <w:rsid w:val="00F34AA5"/>
    <w:rsid w:val="00F35026"/>
    <w:rsid w:val="00F35992"/>
    <w:rsid w:val="00F359E3"/>
    <w:rsid w:val="00F35D9C"/>
    <w:rsid w:val="00F35E17"/>
    <w:rsid w:val="00F363C6"/>
    <w:rsid w:val="00F36E49"/>
    <w:rsid w:val="00F40144"/>
    <w:rsid w:val="00F40F0C"/>
    <w:rsid w:val="00F4137D"/>
    <w:rsid w:val="00F41B0E"/>
    <w:rsid w:val="00F41C98"/>
    <w:rsid w:val="00F42256"/>
    <w:rsid w:val="00F42723"/>
    <w:rsid w:val="00F4298A"/>
    <w:rsid w:val="00F42A3C"/>
    <w:rsid w:val="00F42E4D"/>
    <w:rsid w:val="00F42EB7"/>
    <w:rsid w:val="00F434AD"/>
    <w:rsid w:val="00F436DD"/>
    <w:rsid w:val="00F44454"/>
    <w:rsid w:val="00F44B4D"/>
    <w:rsid w:val="00F4589F"/>
    <w:rsid w:val="00F4766C"/>
    <w:rsid w:val="00F4798E"/>
    <w:rsid w:val="00F479FB"/>
    <w:rsid w:val="00F500B2"/>
    <w:rsid w:val="00F5060E"/>
    <w:rsid w:val="00F507D1"/>
    <w:rsid w:val="00F5097F"/>
    <w:rsid w:val="00F50BF5"/>
    <w:rsid w:val="00F50CA3"/>
    <w:rsid w:val="00F50CD0"/>
    <w:rsid w:val="00F51482"/>
    <w:rsid w:val="00F519CE"/>
    <w:rsid w:val="00F51ADA"/>
    <w:rsid w:val="00F5269C"/>
    <w:rsid w:val="00F53575"/>
    <w:rsid w:val="00F53F79"/>
    <w:rsid w:val="00F5426D"/>
    <w:rsid w:val="00F548CD"/>
    <w:rsid w:val="00F54FBD"/>
    <w:rsid w:val="00F5518B"/>
    <w:rsid w:val="00F551C9"/>
    <w:rsid w:val="00F552A0"/>
    <w:rsid w:val="00F554CD"/>
    <w:rsid w:val="00F558C8"/>
    <w:rsid w:val="00F559B5"/>
    <w:rsid w:val="00F55C16"/>
    <w:rsid w:val="00F576DA"/>
    <w:rsid w:val="00F57829"/>
    <w:rsid w:val="00F57D33"/>
    <w:rsid w:val="00F60203"/>
    <w:rsid w:val="00F6063D"/>
    <w:rsid w:val="00F607C5"/>
    <w:rsid w:val="00F60DEA"/>
    <w:rsid w:val="00F6136F"/>
    <w:rsid w:val="00F6205B"/>
    <w:rsid w:val="00F62484"/>
    <w:rsid w:val="00F6278A"/>
    <w:rsid w:val="00F62A00"/>
    <w:rsid w:val="00F62ADE"/>
    <w:rsid w:val="00F62E73"/>
    <w:rsid w:val="00F6302A"/>
    <w:rsid w:val="00F6315B"/>
    <w:rsid w:val="00F63231"/>
    <w:rsid w:val="00F63950"/>
    <w:rsid w:val="00F63D1F"/>
    <w:rsid w:val="00F63DD9"/>
    <w:rsid w:val="00F64C2B"/>
    <w:rsid w:val="00F651BE"/>
    <w:rsid w:val="00F65A48"/>
    <w:rsid w:val="00F662AD"/>
    <w:rsid w:val="00F66405"/>
    <w:rsid w:val="00F66DA8"/>
    <w:rsid w:val="00F673D2"/>
    <w:rsid w:val="00F6771F"/>
    <w:rsid w:val="00F67800"/>
    <w:rsid w:val="00F67E58"/>
    <w:rsid w:val="00F67E79"/>
    <w:rsid w:val="00F67F53"/>
    <w:rsid w:val="00F67FE2"/>
    <w:rsid w:val="00F703BE"/>
    <w:rsid w:val="00F70AD9"/>
    <w:rsid w:val="00F71A04"/>
    <w:rsid w:val="00F71F69"/>
    <w:rsid w:val="00F72095"/>
    <w:rsid w:val="00F72B72"/>
    <w:rsid w:val="00F739FC"/>
    <w:rsid w:val="00F743F7"/>
    <w:rsid w:val="00F74475"/>
    <w:rsid w:val="00F7457A"/>
    <w:rsid w:val="00F74BB9"/>
    <w:rsid w:val="00F750DE"/>
    <w:rsid w:val="00F7536C"/>
    <w:rsid w:val="00F75582"/>
    <w:rsid w:val="00F756B1"/>
    <w:rsid w:val="00F75D5D"/>
    <w:rsid w:val="00F75E7A"/>
    <w:rsid w:val="00F76751"/>
    <w:rsid w:val="00F76EFA"/>
    <w:rsid w:val="00F77345"/>
    <w:rsid w:val="00F77502"/>
    <w:rsid w:val="00F803C0"/>
    <w:rsid w:val="00F804BE"/>
    <w:rsid w:val="00F81029"/>
    <w:rsid w:val="00F817CE"/>
    <w:rsid w:val="00F81BA3"/>
    <w:rsid w:val="00F81E08"/>
    <w:rsid w:val="00F82564"/>
    <w:rsid w:val="00F82616"/>
    <w:rsid w:val="00F82FCA"/>
    <w:rsid w:val="00F84102"/>
    <w:rsid w:val="00F84506"/>
    <w:rsid w:val="00F8456C"/>
    <w:rsid w:val="00F84C9C"/>
    <w:rsid w:val="00F85102"/>
    <w:rsid w:val="00F85815"/>
    <w:rsid w:val="00F859D8"/>
    <w:rsid w:val="00F859F1"/>
    <w:rsid w:val="00F86146"/>
    <w:rsid w:val="00F867C4"/>
    <w:rsid w:val="00F868F5"/>
    <w:rsid w:val="00F8779B"/>
    <w:rsid w:val="00F87853"/>
    <w:rsid w:val="00F8792D"/>
    <w:rsid w:val="00F8799C"/>
    <w:rsid w:val="00F87BB2"/>
    <w:rsid w:val="00F87D06"/>
    <w:rsid w:val="00F9021C"/>
    <w:rsid w:val="00F90524"/>
    <w:rsid w:val="00F9056A"/>
    <w:rsid w:val="00F90A85"/>
    <w:rsid w:val="00F90F8D"/>
    <w:rsid w:val="00F914F5"/>
    <w:rsid w:val="00F918BE"/>
    <w:rsid w:val="00F91BEC"/>
    <w:rsid w:val="00F91DB4"/>
    <w:rsid w:val="00F91EF4"/>
    <w:rsid w:val="00F92233"/>
    <w:rsid w:val="00F92782"/>
    <w:rsid w:val="00F92C11"/>
    <w:rsid w:val="00F92E25"/>
    <w:rsid w:val="00F93095"/>
    <w:rsid w:val="00F93AA9"/>
    <w:rsid w:val="00F94055"/>
    <w:rsid w:val="00F94057"/>
    <w:rsid w:val="00F9435B"/>
    <w:rsid w:val="00F94A27"/>
    <w:rsid w:val="00F95D1E"/>
    <w:rsid w:val="00F96854"/>
    <w:rsid w:val="00F96985"/>
    <w:rsid w:val="00F969E9"/>
    <w:rsid w:val="00F972F6"/>
    <w:rsid w:val="00F97769"/>
    <w:rsid w:val="00F97838"/>
    <w:rsid w:val="00F9789F"/>
    <w:rsid w:val="00F97DA4"/>
    <w:rsid w:val="00FA006C"/>
    <w:rsid w:val="00FA0726"/>
    <w:rsid w:val="00FA090F"/>
    <w:rsid w:val="00FA12F3"/>
    <w:rsid w:val="00FA14DF"/>
    <w:rsid w:val="00FA1906"/>
    <w:rsid w:val="00FA198B"/>
    <w:rsid w:val="00FA1B22"/>
    <w:rsid w:val="00FA1BA6"/>
    <w:rsid w:val="00FA1CCF"/>
    <w:rsid w:val="00FA1D46"/>
    <w:rsid w:val="00FA20EC"/>
    <w:rsid w:val="00FA2BB3"/>
    <w:rsid w:val="00FA3AFF"/>
    <w:rsid w:val="00FA42DB"/>
    <w:rsid w:val="00FA479F"/>
    <w:rsid w:val="00FA4D32"/>
    <w:rsid w:val="00FA5CB9"/>
    <w:rsid w:val="00FA6B89"/>
    <w:rsid w:val="00FB027A"/>
    <w:rsid w:val="00FB0578"/>
    <w:rsid w:val="00FB0D82"/>
    <w:rsid w:val="00FB0DB9"/>
    <w:rsid w:val="00FB0F09"/>
    <w:rsid w:val="00FB123A"/>
    <w:rsid w:val="00FB16A4"/>
    <w:rsid w:val="00FB186B"/>
    <w:rsid w:val="00FB1917"/>
    <w:rsid w:val="00FB19F2"/>
    <w:rsid w:val="00FB1AF2"/>
    <w:rsid w:val="00FB1DC9"/>
    <w:rsid w:val="00FB1ED5"/>
    <w:rsid w:val="00FB1FBA"/>
    <w:rsid w:val="00FB2032"/>
    <w:rsid w:val="00FB2125"/>
    <w:rsid w:val="00FB295B"/>
    <w:rsid w:val="00FB2CE2"/>
    <w:rsid w:val="00FB2E25"/>
    <w:rsid w:val="00FB31DF"/>
    <w:rsid w:val="00FB426D"/>
    <w:rsid w:val="00FB4B4A"/>
    <w:rsid w:val="00FB4C80"/>
    <w:rsid w:val="00FB5AC9"/>
    <w:rsid w:val="00FB5D73"/>
    <w:rsid w:val="00FB6346"/>
    <w:rsid w:val="00FB6A6A"/>
    <w:rsid w:val="00FB6B09"/>
    <w:rsid w:val="00FB6FDE"/>
    <w:rsid w:val="00FB733C"/>
    <w:rsid w:val="00FB7644"/>
    <w:rsid w:val="00FB7883"/>
    <w:rsid w:val="00FC01F8"/>
    <w:rsid w:val="00FC0597"/>
    <w:rsid w:val="00FC06E7"/>
    <w:rsid w:val="00FC0996"/>
    <w:rsid w:val="00FC0B64"/>
    <w:rsid w:val="00FC142A"/>
    <w:rsid w:val="00FC17B9"/>
    <w:rsid w:val="00FC198D"/>
    <w:rsid w:val="00FC1A51"/>
    <w:rsid w:val="00FC1DF5"/>
    <w:rsid w:val="00FC1ED9"/>
    <w:rsid w:val="00FC2A74"/>
    <w:rsid w:val="00FC46F9"/>
    <w:rsid w:val="00FC4848"/>
    <w:rsid w:val="00FC484C"/>
    <w:rsid w:val="00FC4868"/>
    <w:rsid w:val="00FC4C31"/>
    <w:rsid w:val="00FC5298"/>
    <w:rsid w:val="00FC5C2A"/>
    <w:rsid w:val="00FC616B"/>
    <w:rsid w:val="00FC6CFA"/>
    <w:rsid w:val="00FC7429"/>
    <w:rsid w:val="00FC74A9"/>
    <w:rsid w:val="00FC7CF6"/>
    <w:rsid w:val="00FD0162"/>
    <w:rsid w:val="00FD0321"/>
    <w:rsid w:val="00FD034B"/>
    <w:rsid w:val="00FD03BC"/>
    <w:rsid w:val="00FD07F6"/>
    <w:rsid w:val="00FD153D"/>
    <w:rsid w:val="00FD1EC8"/>
    <w:rsid w:val="00FD2DB6"/>
    <w:rsid w:val="00FD4584"/>
    <w:rsid w:val="00FD461A"/>
    <w:rsid w:val="00FD47ED"/>
    <w:rsid w:val="00FD5A69"/>
    <w:rsid w:val="00FD649E"/>
    <w:rsid w:val="00FD661A"/>
    <w:rsid w:val="00FD6A2F"/>
    <w:rsid w:val="00FD6BD9"/>
    <w:rsid w:val="00FD6C5D"/>
    <w:rsid w:val="00FD74DB"/>
    <w:rsid w:val="00FD7660"/>
    <w:rsid w:val="00FE0655"/>
    <w:rsid w:val="00FE14A7"/>
    <w:rsid w:val="00FE16C6"/>
    <w:rsid w:val="00FE1707"/>
    <w:rsid w:val="00FE210A"/>
    <w:rsid w:val="00FE2365"/>
    <w:rsid w:val="00FE2BAE"/>
    <w:rsid w:val="00FE2BF5"/>
    <w:rsid w:val="00FE34B5"/>
    <w:rsid w:val="00FE37D7"/>
    <w:rsid w:val="00FE3895"/>
    <w:rsid w:val="00FE3C42"/>
    <w:rsid w:val="00FE3E9A"/>
    <w:rsid w:val="00FE47BA"/>
    <w:rsid w:val="00FE4B52"/>
    <w:rsid w:val="00FE4C7B"/>
    <w:rsid w:val="00FE5089"/>
    <w:rsid w:val="00FE5F92"/>
    <w:rsid w:val="00FE618C"/>
    <w:rsid w:val="00FE6368"/>
    <w:rsid w:val="00FE6739"/>
    <w:rsid w:val="00FE687A"/>
    <w:rsid w:val="00FE6BE9"/>
    <w:rsid w:val="00FE6F0E"/>
    <w:rsid w:val="00FE7336"/>
    <w:rsid w:val="00FE74CD"/>
    <w:rsid w:val="00FE753E"/>
    <w:rsid w:val="00FE787C"/>
    <w:rsid w:val="00FF02C4"/>
    <w:rsid w:val="00FF15F4"/>
    <w:rsid w:val="00FF160F"/>
    <w:rsid w:val="00FF173C"/>
    <w:rsid w:val="00FF18DF"/>
    <w:rsid w:val="00FF2909"/>
    <w:rsid w:val="00FF2C76"/>
    <w:rsid w:val="00FF336B"/>
    <w:rsid w:val="00FF45A5"/>
    <w:rsid w:val="00FF4EA9"/>
    <w:rsid w:val="00FF501C"/>
    <w:rsid w:val="00FF523D"/>
    <w:rsid w:val="00FF596B"/>
    <w:rsid w:val="00FF5C91"/>
    <w:rsid w:val="00FF5F92"/>
    <w:rsid w:val="00FF62EB"/>
    <w:rsid w:val="00FF68FA"/>
    <w:rsid w:val="00FF7897"/>
    <w:rsid w:val="00FF7FC6"/>
    <w:rsid w:val="0307A156"/>
    <w:rsid w:val="24038B54"/>
    <w:rsid w:val="38EFC5A6"/>
    <w:rsid w:val="4C6FA665"/>
    <w:rsid w:val="75E28F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uiPriority="39"/>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7"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7"/>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7"/>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
    <w:name w:val="佐藤２"/>
    <w:basedOn w:val="Normal"/>
    <w:rsid w:val="007074CD"/>
    <w:pPr>
      <w:numPr>
        <w:numId w:val="14"/>
      </w:numPr>
      <w:spacing w:after="180" w:line="240" w:lineRule="auto"/>
    </w:pPr>
    <w:rPr>
      <w:rFonts w:ascii="Times New Roman" w:eastAsia="ＭＳ ゴシック" w:hAnsi="Times New Roman" w:cs="Times New Roman"/>
      <w:sz w:val="24"/>
      <w:szCs w:val="20"/>
      <w:lang w:val="en-GB" w:eastAsia="ja-JP"/>
    </w:rPr>
  </w:style>
  <w:style w:type="character" w:customStyle="1" w:styleId="TACChar">
    <w:name w:val="TAC Char"/>
    <w:link w:val="TAC"/>
    <w:qFormat/>
    <w:locked/>
    <w:rsid w:val="007074CD"/>
    <w:rPr>
      <w:rFonts w:ascii="Arial" w:eastAsiaTheme="minorHAnsi" w:hAnsi="Arial" w:cstheme="minorBidi"/>
      <w:sz w:val="18"/>
      <w:szCs w:val="22"/>
      <w:lang w:val="x-none" w:eastAsia="x-none"/>
    </w:rPr>
  </w:style>
  <w:style w:type="paragraph" w:styleId="NormalWeb">
    <w:name w:val="Normal (Web)"/>
    <w:basedOn w:val="Normal"/>
    <w:uiPriority w:val="99"/>
    <w:qFormat/>
    <w:rsid w:val="00512D03"/>
    <w:pPr>
      <w:tabs>
        <w:tab w:val="left" w:pos="1247"/>
        <w:tab w:val="left" w:pos="2552"/>
        <w:tab w:val="left" w:pos="3856"/>
        <w:tab w:val="left" w:pos="5216"/>
        <w:tab w:val="left" w:pos="6464"/>
      </w:tabs>
      <w:spacing w:after="240" w:line="240" w:lineRule="auto"/>
    </w:pPr>
    <w:rPr>
      <w:rFonts w:ascii="Times New Roman" w:eastAsia="SimSun" w:hAnsi="Times New Roman" w:cs="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512D03"/>
    <w:rPr>
      <w:rFonts w:ascii="Arial" w:eastAsiaTheme="minorHAnsi" w:hAnsi="Arial" w:cstheme="minorBidi"/>
      <w:b/>
      <w:szCs w:val="22"/>
      <w:lang w:val="en-US"/>
    </w:rPr>
  </w:style>
  <w:style w:type="paragraph" w:styleId="Title">
    <w:name w:val="Title"/>
    <w:basedOn w:val="Normal"/>
    <w:next w:val="Normal"/>
    <w:link w:val="TitleChar"/>
    <w:qFormat/>
    <w:rsid w:val="00875C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5CDA"/>
    <w:rPr>
      <w:rFonts w:asciiTheme="majorHAnsi" w:eastAsiaTheme="majorEastAsia" w:hAnsiTheme="majorHAnsi" w:cstheme="majorBidi"/>
      <w:spacing w:val="-10"/>
      <w:kern w:val="28"/>
      <w:sz w:val="56"/>
      <w:szCs w:val="56"/>
      <w:lang w:val="en-US" w:eastAsia="en-US"/>
    </w:rPr>
  </w:style>
  <w:style w:type="paragraph" w:styleId="Subtitle">
    <w:name w:val="Subtitle"/>
    <w:basedOn w:val="Normal"/>
    <w:next w:val="Normal"/>
    <w:link w:val="SubtitleChar"/>
    <w:qFormat/>
    <w:rsid w:val="00875CD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875CDA"/>
    <w:rPr>
      <w:rFonts w:asciiTheme="minorHAnsi" w:eastAsiaTheme="minorEastAsia" w:hAnsiTheme="minorHAnsi" w:cstheme="minorBidi"/>
      <w:color w:val="5A5A5A" w:themeColor="text1" w:themeTint="A5"/>
      <w:spacing w:val="15"/>
      <w:sz w:val="22"/>
      <w:szCs w:val="22"/>
      <w:lang w:val="en-US" w:eastAsia="en-US"/>
    </w:rPr>
  </w:style>
  <w:style w:type="paragraph" w:styleId="TOAHeading">
    <w:name w:val="toa heading"/>
    <w:basedOn w:val="Normal"/>
    <w:next w:val="Normal"/>
    <w:uiPriority w:val="39"/>
    <w:rsid w:val="00DB1901"/>
    <w:pPr>
      <w:tabs>
        <w:tab w:val="left" w:pos="1247"/>
        <w:tab w:val="left" w:pos="2552"/>
        <w:tab w:val="left" w:pos="3856"/>
        <w:tab w:val="left" w:pos="5216"/>
        <w:tab w:val="left" w:pos="6464"/>
      </w:tabs>
      <w:spacing w:after="520" w:line="360" w:lineRule="atLeast"/>
    </w:pPr>
    <w:rPr>
      <w:rFonts w:ascii="Ericsson Hilda" w:eastAsiaTheme="majorEastAsia" w:hAnsi="Ericsson Hilda" w:cstheme="majorBidi"/>
      <w:b/>
      <w:bCs/>
      <w:sz w:val="28"/>
      <w:szCs w:val="24"/>
    </w:rPr>
  </w:style>
  <w:style w:type="table" w:customStyle="1" w:styleId="TableGrid1">
    <w:name w:val="TableGrid1"/>
    <w:basedOn w:val="TableNormal"/>
    <w:next w:val="TableGrid"/>
    <w:uiPriority w:val="39"/>
    <w:qFormat/>
    <w:rsid w:val="001226CA"/>
    <w:rPr>
      <w:rFonts w:ascii="Calibri" w:eastAsia="Calibri" w:hAnsi="Calibri"/>
      <w:sz w:val="22"/>
      <w:szCs w:val="22"/>
      <w:lang w:val="de-DE" w:eastAsia="en-US"/>
    </w:rPr>
    <w:tblPr/>
  </w:style>
  <w:style w:type="table" w:customStyle="1" w:styleId="TableGrid10">
    <w:name w:val="Table Grid1"/>
    <w:basedOn w:val="TableNormal"/>
    <w:next w:val="TableGrid"/>
    <w:uiPriority w:val="39"/>
    <w:rsid w:val="008134A8"/>
    <w:pPr>
      <w:spacing w:after="240"/>
    </w:pPr>
    <w:rPr>
      <w:rFonts w:ascii="Ericsson Hilda" w:hAnsi="Ericsson Hilda" w:cs="Verdana"/>
      <w:sz w:val="22"/>
      <w:szCs w:val="22"/>
      <w:lang w:val="da-DK" w:eastAsia="en-US"/>
    </w:rPr>
    <w:tblPr/>
  </w:style>
  <w:style w:type="character" w:styleId="PlaceholderText">
    <w:name w:val="Placeholder Text"/>
    <w:basedOn w:val="DefaultParagraphFont"/>
    <w:uiPriority w:val="99"/>
    <w:semiHidden/>
    <w:rsid w:val="00A15AFA"/>
    <w:rPr>
      <w:color w:val="666666"/>
    </w:rPr>
  </w:style>
  <w:style w:type="paragraph" w:styleId="BodyTextIndent3">
    <w:name w:val="Body Text Indent 3"/>
    <w:basedOn w:val="Normal"/>
    <w:link w:val="BodyTextIndent3Char"/>
    <w:rsid w:val="00D0128F"/>
    <w:pPr>
      <w:spacing w:after="120"/>
      <w:ind w:left="360"/>
    </w:pPr>
    <w:rPr>
      <w:sz w:val="16"/>
      <w:szCs w:val="16"/>
    </w:rPr>
  </w:style>
  <w:style w:type="character" w:customStyle="1" w:styleId="BodyTextIndent3Char">
    <w:name w:val="Body Text Indent 3 Char"/>
    <w:basedOn w:val="DefaultParagraphFont"/>
    <w:link w:val="BodyTextIndent3"/>
    <w:rsid w:val="00D0128F"/>
    <w:rPr>
      <w:rFonts w:ascii="Arial" w:eastAsiaTheme="minorHAnsi" w:hAnsi="Arial" w:cstheme="minorBidi"/>
      <w:sz w:val="16"/>
      <w:szCs w:val="16"/>
      <w:lang w:val="en-US" w:eastAsia="en-US"/>
    </w:rPr>
  </w:style>
  <w:style w:type="paragraph" w:styleId="NoSpacing">
    <w:name w:val="No Spacing"/>
    <w:uiPriority w:val="1"/>
    <w:qFormat/>
    <w:rsid w:val="00247B49"/>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0F295E"/>
    <w:rPr>
      <w:color w:val="605E5C"/>
      <w:shd w:val="clear" w:color="auto" w:fill="E1DFDD"/>
    </w:rPr>
  </w:style>
  <w:style w:type="paragraph" w:styleId="Revision">
    <w:name w:val="Revision"/>
    <w:hidden/>
    <w:uiPriority w:val="99"/>
    <w:semiHidden/>
    <w:rsid w:val="00BA2188"/>
    <w:rPr>
      <w:rFonts w:ascii="Arial" w:eastAsiaTheme="minorHAnsi" w:hAnsi="Arial" w:cstheme="minorBidi"/>
      <w:szCs w:val="22"/>
      <w:lang w:val="en-US" w:eastAsia="en-US"/>
    </w:rPr>
  </w:style>
  <w:style w:type="paragraph" w:customStyle="1" w:styleId="enumlev2">
    <w:name w:val="enumlev2"/>
    <w:basedOn w:val="Normal"/>
    <w:rsid w:val="001F65EE"/>
    <w:pPr>
      <w:numPr>
        <w:numId w:val="22"/>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Mention">
    <w:name w:val="Mention"/>
    <w:basedOn w:val="DefaultParagraphFont"/>
    <w:uiPriority w:val="99"/>
    <w:unhideWhenUsed/>
    <w:rsid w:val="00C65647"/>
    <w:rPr>
      <w:color w:val="2B579A"/>
      <w:shd w:val="clear" w:color="auto" w:fill="E1DFDD"/>
    </w:rPr>
  </w:style>
  <w:style w:type="table" w:styleId="PlainTable1">
    <w:name w:val="Plain Table 1"/>
    <w:basedOn w:val="TableNormal"/>
    <w:uiPriority w:val="41"/>
    <w:locked/>
    <w:rsid w:val="00313C70"/>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DF00C7"/>
    <w:tblPr/>
  </w:style>
  <w:style w:type="paragraph" w:styleId="EndnoteText">
    <w:name w:val="endnote text"/>
    <w:basedOn w:val="Normal"/>
    <w:link w:val="EndnoteTextChar"/>
    <w:rsid w:val="00CE049F"/>
    <w:pPr>
      <w:spacing w:after="0" w:line="240" w:lineRule="auto"/>
    </w:pPr>
    <w:rPr>
      <w:szCs w:val="20"/>
    </w:rPr>
  </w:style>
  <w:style w:type="character" w:customStyle="1" w:styleId="EndnoteTextChar">
    <w:name w:val="Endnote Text Char"/>
    <w:basedOn w:val="DefaultParagraphFont"/>
    <w:link w:val="EndnoteText"/>
    <w:rsid w:val="00CE049F"/>
    <w:rPr>
      <w:rFonts w:ascii="Arial" w:eastAsiaTheme="minorHAnsi" w:hAnsi="Arial" w:cstheme="minorBidi"/>
      <w:lang w:val="en-US" w:eastAsia="en-US"/>
    </w:rPr>
  </w:style>
  <w:style w:type="character" w:styleId="EndnoteReference">
    <w:name w:val="endnote reference"/>
    <w:basedOn w:val="DefaultParagraphFont"/>
    <w:rsid w:val="00CE04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6877">
      <w:bodyDiv w:val="1"/>
      <w:marLeft w:val="0"/>
      <w:marRight w:val="0"/>
      <w:marTop w:val="0"/>
      <w:marBottom w:val="0"/>
      <w:divBdr>
        <w:top w:val="none" w:sz="0" w:space="0" w:color="auto"/>
        <w:left w:val="none" w:sz="0" w:space="0" w:color="auto"/>
        <w:bottom w:val="none" w:sz="0" w:space="0" w:color="auto"/>
        <w:right w:val="none" w:sz="0" w:space="0" w:color="auto"/>
      </w:divBdr>
    </w:div>
    <w:div w:id="71702105">
      <w:bodyDiv w:val="1"/>
      <w:marLeft w:val="0"/>
      <w:marRight w:val="0"/>
      <w:marTop w:val="0"/>
      <w:marBottom w:val="0"/>
      <w:divBdr>
        <w:top w:val="none" w:sz="0" w:space="0" w:color="auto"/>
        <w:left w:val="none" w:sz="0" w:space="0" w:color="auto"/>
        <w:bottom w:val="none" w:sz="0" w:space="0" w:color="auto"/>
        <w:right w:val="none" w:sz="0" w:space="0" w:color="auto"/>
      </w:divBdr>
    </w:div>
    <w:div w:id="81873349">
      <w:bodyDiv w:val="1"/>
      <w:marLeft w:val="0"/>
      <w:marRight w:val="0"/>
      <w:marTop w:val="0"/>
      <w:marBottom w:val="0"/>
      <w:divBdr>
        <w:top w:val="none" w:sz="0" w:space="0" w:color="auto"/>
        <w:left w:val="none" w:sz="0" w:space="0" w:color="auto"/>
        <w:bottom w:val="none" w:sz="0" w:space="0" w:color="auto"/>
        <w:right w:val="none" w:sz="0" w:space="0" w:color="auto"/>
      </w:divBdr>
    </w:div>
    <w:div w:id="103966829">
      <w:bodyDiv w:val="1"/>
      <w:marLeft w:val="0"/>
      <w:marRight w:val="0"/>
      <w:marTop w:val="0"/>
      <w:marBottom w:val="0"/>
      <w:divBdr>
        <w:top w:val="none" w:sz="0" w:space="0" w:color="auto"/>
        <w:left w:val="none" w:sz="0" w:space="0" w:color="auto"/>
        <w:bottom w:val="none" w:sz="0" w:space="0" w:color="auto"/>
        <w:right w:val="none" w:sz="0" w:space="0" w:color="auto"/>
      </w:divBdr>
    </w:div>
    <w:div w:id="159740147">
      <w:bodyDiv w:val="1"/>
      <w:marLeft w:val="0"/>
      <w:marRight w:val="0"/>
      <w:marTop w:val="0"/>
      <w:marBottom w:val="0"/>
      <w:divBdr>
        <w:top w:val="none" w:sz="0" w:space="0" w:color="auto"/>
        <w:left w:val="none" w:sz="0" w:space="0" w:color="auto"/>
        <w:bottom w:val="none" w:sz="0" w:space="0" w:color="auto"/>
        <w:right w:val="none" w:sz="0" w:space="0" w:color="auto"/>
      </w:divBdr>
      <w:divsChild>
        <w:div w:id="1317733186">
          <w:marLeft w:val="0"/>
          <w:marRight w:val="0"/>
          <w:marTop w:val="0"/>
          <w:marBottom w:val="0"/>
          <w:divBdr>
            <w:top w:val="none" w:sz="0" w:space="0" w:color="auto"/>
            <w:left w:val="none" w:sz="0" w:space="0" w:color="auto"/>
            <w:bottom w:val="none" w:sz="0" w:space="0" w:color="auto"/>
            <w:right w:val="none" w:sz="0" w:space="0" w:color="auto"/>
          </w:divBdr>
          <w:divsChild>
            <w:div w:id="1925607751">
              <w:marLeft w:val="0"/>
              <w:marRight w:val="0"/>
              <w:marTop w:val="0"/>
              <w:marBottom w:val="0"/>
              <w:divBdr>
                <w:top w:val="none" w:sz="0" w:space="0" w:color="auto"/>
                <w:left w:val="none" w:sz="0" w:space="0" w:color="auto"/>
                <w:bottom w:val="none" w:sz="0" w:space="0" w:color="auto"/>
                <w:right w:val="none" w:sz="0" w:space="0" w:color="auto"/>
              </w:divBdr>
              <w:divsChild>
                <w:div w:id="381516378">
                  <w:marLeft w:val="0"/>
                  <w:marRight w:val="0"/>
                  <w:marTop w:val="0"/>
                  <w:marBottom w:val="0"/>
                  <w:divBdr>
                    <w:top w:val="none" w:sz="0" w:space="0" w:color="auto"/>
                    <w:left w:val="none" w:sz="0" w:space="0" w:color="auto"/>
                    <w:bottom w:val="none" w:sz="0" w:space="0" w:color="auto"/>
                    <w:right w:val="none" w:sz="0" w:space="0" w:color="auto"/>
                  </w:divBdr>
                  <w:divsChild>
                    <w:div w:id="1817407359">
                      <w:marLeft w:val="0"/>
                      <w:marRight w:val="0"/>
                      <w:marTop w:val="0"/>
                      <w:marBottom w:val="0"/>
                      <w:divBdr>
                        <w:top w:val="none" w:sz="0" w:space="0" w:color="auto"/>
                        <w:left w:val="none" w:sz="0" w:space="0" w:color="auto"/>
                        <w:bottom w:val="none" w:sz="0" w:space="0" w:color="auto"/>
                        <w:right w:val="none" w:sz="0" w:space="0" w:color="auto"/>
                      </w:divBdr>
                      <w:divsChild>
                        <w:div w:id="1453936922">
                          <w:marLeft w:val="0"/>
                          <w:marRight w:val="0"/>
                          <w:marTop w:val="0"/>
                          <w:marBottom w:val="0"/>
                          <w:divBdr>
                            <w:top w:val="none" w:sz="0" w:space="0" w:color="auto"/>
                            <w:left w:val="none" w:sz="0" w:space="0" w:color="auto"/>
                            <w:bottom w:val="none" w:sz="0" w:space="0" w:color="auto"/>
                            <w:right w:val="none" w:sz="0" w:space="0" w:color="auto"/>
                          </w:divBdr>
                          <w:divsChild>
                            <w:div w:id="10611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43306">
      <w:bodyDiv w:val="1"/>
      <w:marLeft w:val="0"/>
      <w:marRight w:val="0"/>
      <w:marTop w:val="0"/>
      <w:marBottom w:val="0"/>
      <w:divBdr>
        <w:top w:val="none" w:sz="0" w:space="0" w:color="auto"/>
        <w:left w:val="none" w:sz="0" w:space="0" w:color="auto"/>
        <w:bottom w:val="none" w:sz="0" w:space="0" w:color="auto"/>
        <w:right w:val="none" w:sz="0" w:space="0" w:color="auto"/>
      </w:divBdr>
      <w:divsChild>
        <w:div w:id="2091271543">
          <w:marLeft w:val="0"/>
          <w:marRight w:val="0"/>
          <w:marTop w:val="0"/>
          <w:marBottom w:val="0"/>
          <w:divBdr>
            <w:top w:val="none" w:sz="0" w:space="0" w:color="auto"/>
            <w:left w:val="none" w:sz="0" w:space="0" w:color="auto"/>
            <w:bottom w:val="none" w:sz="0" w:space="0" w:color="auto"/>
            <w:right w:val="none" w:sz="0" w:space="0" w:color="auto"/>
          </w:divBdr>
          <w:divsChild>
            <w:div w:id="2074350370">
              <w:marLeft w:val="0"/>
              <w:marRight w:val="0"/>
              <w:marTop w:val="0"/>
              <w:marBottom w:val="0"/>
              <w:divBdr>
                <w:top w:val="none" w:sz="0" w:space="0" w:color="auto"/>
                <w:left w:val="none" w:sz="0" w:space="0" w:color="auto"/>
                <w:bottom w:val="none" w:sz="0" w:space="0" w:color="auto"/>
                <w:right w:val="none" w:sz="0" w:space="0" w:color="auto"/>
              </w:divBdr>
              <w:divsChild>
                <w:div w:id="1841849321">
                  <w:marLeft w:val="0"/>
                  <w:marRight w:val="0"/>
                  <w:marTop w:val="0"/>
                  <w:marBottom w:val="0"/>
                  <w:divBdr>
                    <w:top w:val="none" w:sz="0" w:space="0" w:color="auto"/>
                    <w:left w:val="none" w:sz="0" w:space="0" w:color="auto"/>
                    <w:bottom w:val="none" w:sz="0" w:space="0" w:color="auto"/>
                    <w:right w:val="none" w:sz="0" w:space="0" w:color="auto"/>
                  </w:divBdr>
                  <w:divsChild>
                    <w:div w:id="327562643">
                      <w:marLeft w:val="0"/>
                      <w:marRight w:val="0"/>
                      <w:marTop w:val="0"/>
                      <w:marBottom w:val="0"/>
                      <w:divBdr>
                        <w:top w:val="none" w:sz="0" w:space="0" w:color="auto"/>
                        <w:left w:val="none" w:sz="0" w:space="0" w:color="auto"/>
                        <w:bottom w:val="none" w:sz="0" w:space="0" w:color="auto"/>
                        <w:right w:val="none" w:sz="0" w:space="0" w:color="auto"/>
                      </w:divBdr>
                      <w:divsChild>
                        <w:div w:id="1615476273">
                          <w:marLeft w:val="0"/>
                          <w:marRight w:val="0"/>
                          <w:marTop w:val="0"/>
                          <w:marBottom w:val="0"/>
                          <w:divBdr>
                            <w:top w:val="none" w:sz="0" w:space="0" w:color="auto"/>
                            <w:left w:val="none" w:sz="0" w:space="0" w:color="auto"/>
                            <w:bottom w:val="none" w:sz="0" w:space="0" w:color="auto"/>
                            <w:right w:val="none" w:sz="0" w:space="0" w:color="auto"/>
                          </w:divBdr>
                          <w:divsChild>
                            <w:div w:id="877939266">
                              <w:marLeft w:val="0"/>
                              <w:marRight w:val="0"/>
                              <w:marTop w:val="0"/>
                              <w:marBottom w:val="0"/>
                              <w:divBdr>
                                <w:top w:val="none" w:sz="0" w:space="0" w:color="auto"/>
                                <w:left w:val="none" w:sz="0" w:space="0" w:color="auto"/>
                                <w:bottom w:val="none" w:sz="0" w:space="0" w:color="auto"/>
                                <w:right w:val="none" w:sz="0" w:space="0" w:color="auto"/>
                              </w:divBdr>
                              <w:divsChild>
                                <w:div w:id="20441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58550">
      <w:bodyDiv w:val="1"/>
      <w:marLeft w:val="0"/>
      <w:marRight w:val="0"/>
      <w:marTop w:val="0"/>
      <w:marBottom w:val="0"/>
      <w:divBdr>
        <w:top w:val="none" w:sz="0" w:space="0" w:color="auto"/>
        <w:left w:val="none" w:sz="0" w:space="0" w:color="auto"/>
        <w:bottom w:val="none" w:sz="0" w:space="0" w:color="auto"/>
        <w:right w:val="none" w:sz="0" w:space="0" w:color="auto"/>
      </w:divBdr>
    </w:div>
    <w:div w:id="252738340">
      <w:bodyDiv w:val="1"/>
      <w:marLeft w:val="0"/>
      <w:marRight w:val="0"/>
      <w:marTop w:val="0"/>
      <w:marBottom w:val="0"/>
      <w:divBdr>
        <w:top w:val="none" w:sz="0" w:space="0" w:color="auto"/>
        <w:left w:val="none" w:sz="0" w:space="0" w:color="auto"/>
        <w:bottom w:val="none" w:sz="0" w:space="0" w:color="auto"/>
        <w:right w:val="none" w:sz="0" w:space="0" w:color="auto"/>
      </w:divBdr>
    </w:div>
    <w:div w:id="256326410">
      <w:bodyDiv w:val="1"/>
      <w:marLeft w:val="0"/>
      <w:marRight w:val="0"/>
      <w:marTop w:val="0"/>
      <w:marBottom w:val="0"/>
      <w:divBdr>
        <w:top w:val="none" w:sz="0" w:space="0" w:color="auto"/>
        <w:left w:val="none" w:sz="0" w:space="0" w:color="auto"/>
        <w:bottom w:val="none" w:sz="0" w:space="0" w:color="auto"/>
        <w:right w:val="none" w:sz="0" w:space="0" w:color="auto"/>
      </w:divBdr>
    </w:div>
    <w:div w:id="258149185">
      <w:bodyDiv w:val="1"/>
      <w:marLeft w:val="0"/>
      <w:marRight w:val="0"/>
      <w:marTop w:val="0"/>
      <w:marBottom w:val="0"/>
      <w:divBdr>
        <w:top w:val="none" w:sz="0" w:space="0" w:color="auto"/>
        <w:left w:val="none" w:sz="0" w:space="0" w:color="auto"/>
        <w:bottom w:val="none" w:sz="0" w:space="0" w:color="auto"/>
        <w:right w:val="none" w:sz="0" w:space="0" w:color="auto"/>
      </w:divBdr>
    </w:div>
    <w:div w:id="282807909">
      <w:bodyDiv w:val="1"/>
      <w:marLeft w:val="0"/>
      <w:marRight w:val="0"/>
      <w:marTop w:val="0"/>
      <w:marBottom w:val="0"/>
      <w:divBdr>
        <w:top w:val="none" w:sz="0" w:space="0" w:color="auto"/>
        <w:left w:val="none" w:sz="0" w:space="0" w:color="auto"/>
        <w:bottom w:val="none" w:sz="0" w:space="0" w:color="auto"/>
        <w:right w:val="none" w:sz="0" w:space="0" w:color="auto"/>
      </w:divBdr>
    </w:div>
    <w:div w:id="325212830">
      <w:bodyDiv w:val="1"/>
      <w:marLeft w:val="0"/>
      <w:marRight w:val="0"/>
      <w:marTop w:val="0"/>
      <w:marBottom w:val="0"/>
      <w:divBdr>
        <w:top w:val="none" w:sz="0" w:space="0" w:color="auto"/>
        <w:left w:val="none" w:sz="0" w:space="0" w:color="auto"/>
        <w:bottom w:val="none" w:sz="0" w:space="0" w:color="auto"/>
        <w:right w:val="none" w:sz="0" w:space="0" w:color="auto"/>
      </w:divBdr>
      <w:divsChild>
        <w:div w:id="775561949">
          <w:marLeft w:val="0"/>
          <w:marRight w:val="0"/>
          <w:marTop w:val="0"/>
          <w:marBottom w:val="0"/>
          <w:divBdr>
            <w:top w:val="none" w:sz="0" w:space="0" w:color="auto"/>
            <w:left w:val="none" w:sz="0" w:space="0" w:color="auto"/>
            <w:bottom w:val="none" w:sz="0" w:space="0" w:color="auto"/>
            <w:right w:val="none" w:sz="0" w:space="0" w:color="auto"/>
          </w:divBdr>
          <w:divsChild>
            <w:div w:id="1634867503">
              <w:marLeft w:val="0"/>
              <w:marRight w:val="0"/>
              <w:marTop w:val="0"/>
              <w:marBottom w:val="0"/>
              <w:divBdr>
                <w:top w:val="none" w:sz="0" w:space="0" w:color="auto"/>
                <w:left w:val="none" w:sz="0" w:space="0" w:color="auto"/>
                <w:bottom w:val="none" w:sz="0" w:space="0" w:color="auto"/>
                <w:right w:val="none" w:sz="0" w:space="0" w:color="auto"/>
              </w:divBdr>
              <w:divsChild>
                <w:div w:id="1746415071">
                  <w:marLeft w:val="0"/>
                  <w:marRight w:val="0"/>
                  <w:marTop w:val="0"/>
                  <w:marBottom w:val="0"/>
                  <w:divBdr>
                    <w:top w:val="none" w:sz="0" w:space="0" w:color="auto"/>
                    <w:left w:val="none" w:sz="0" w:space="0" w:color="auto"/>
                    <w:bottom w:val="none" w:sz="0" w:space="0" w:color="auto"/>
                    <w:right w:val="none" w:sz="0" w:space="0" w:color="auto"/>
                  </w:divBdr>
                  <w:divsChild>
                    <w:div w:id="684016150">
                      <w:marLeft w:val="0"/>
                      <w:marRight w:val="0"/>
                      <w:marTop w:val="0"/>
                      <w:marBottom w:val="0"/>
                      <w:divBdr>
                        <w:top w:val="none" w:sz="0" w:space="0" w:color="auto"/>
                        <w:left w:val="none" w:sz="0" w:space="0" w:color="auto"/>
                        <w:bottom w:val="none" w:sz="0" w:space="0" w:color="auto"/>
                        <w:right w:val="none" w:sz="0" w:space="0" w:color="auto"/>
                      </w:divBdr>
                      <w:divsChild>
                        <w:div w:id="511800729">
                          <w:marLeft w:val="0"/>
                          <w:marRight w:val="0"/>
                          <w:marTop w:val="0"/>
                          <w:marBottom w:val="0"/>
                          <w:divBdr>
                            <w:top w:val="none" w:sz="0" w:space="0" w:color="auto"/>
                            <w:left w:val="none" w:sz="0" w:space="0" w:color="auto"/>
                            <w:bottom w:val="none" w:sz="0" w:space="0" w:color="auto"/>
                            <w:right w:val="none" w:sz="0" w:space="0" w:color="auto"/>
                          </w:divBdr>
                          <w:divsChild>
                            <w:div w:id="783770455">
                              <w:marLeft w:val="0"/>
                              <w:marRight w:val="0"/>
                              <w:marTop w:val="0"/>
                              <w:marBottom w:val="0"/>
                              <w:divBdr>
                                <w:top w:val="none" w:sz="0" w:space="0" w:color="auto"/>
                                <w:left w:val="none" w:sz="0" w:space="0" w:color="auto"/>
                                <w:bottom w:val="none" w:sz="0" w:space="0" w:color="auto"/>
                                <w:right w:val="none" w:sz="0" w:space="0" w:color="auto"/>
                              </w:divBdr>
                              <w:divsChild>
                                <w:div w:id="754089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147984">
      <w:bodyDiv w:val="1"/>
      <w:marLeft w:val="0"/>
      <w:marRight w:val="0"/>
      <w:marTop w:val="0"/>
      <w:marBottom w:val="0"/>
      <w:divBdr>
        <w:top w:val="none" w:sz="0" w:space="0" w:color="auto"/>
        <w:left w:val="none" w:sz="0" w:space="0" w:color="auto"/>
        <w:bottom w:val="none" w:sz="0" w:space="0" w:color="auto"/>
        <w:right w:val="none" w:sz="0" w:space="0" w:color="auto"/>
      </w:divBdr>
    </w:div>
    <w:div w:id="382364737">
      <w:bodyDiv w:val="1"/>
      <w:marLeft w:val="0"/>
      <w:marRight w:val="0"/>
      <w:marTop w:val="0"/>
      <w:marBottom w:val="0"/>
      <w:divBdr>
        <w:top w:val="none" w:sz="0" w:space="0" w:color="auto"/>
        <w:left w:val="none" w:sz="0" w:space="0" w:color="auto"/>
        <w:bottom w:val="none" w:sz="0" w:space="0" w:color="auto"/>
        <w:right w:val="none" w:sz="0" w:space="0" w:color="auto"/>
      </w:divBdr>
    </w:div>
    <w:div w:id="385374590">
      <w:bodyDiv w:val="1"/>
      <w:marLeft w:val="0"/>
      <w:marRight w:val="0"/>
      <w:marTop w:val="0"/>
      <w:marBottom w:val="0"/>
      <w:divBdr>
        <w:top w:val="none" w:sz="0" w:space="0" w:color="auto"/>
        <w:left w:val="none" w:sz="0" w:space="0" w:color="auto"/>
        <w:bottom w:val="none" w:sz="0" w:space="0" w:color="auto"/>
        <w:right w:val="none" w:sz="0" w:space="0" w:color="auto"/>
      </w:divBdr>
    </w:div>
    <w:div w:id="439181336">
      <w:bodyDiv w:val="1"/>
      <w:marLeft w:val="0"/>
      <w:marRight w:val="0"/>
      <w:marTop w:val="0"/>
      <w:marBottom w:val="0"/>
      <w:divBdr>
        <w:top w:val="none" w:sz="0" w:space="0" w:color="auto"/>
        <w:left w:val="none" w:sz="0" w:space="0" w:color="auto"/>
        <w:bottom w:val="none" w:sz="0" w:space="0" w:color="auto"/>
        <w:right w:val="none" w:sz="0" w:space="0" w:color="auto"/>
      </w:divBdr>
    </w:div>
    <w:div w:id="459998225">
      <w:bodyDiv w:val="1"/>
      <w:marLeft w:val="0"/>
      <w:marRight w:val="0"/>
      <w:marTop w:val="0"/>
      <w:marBottom w:val="0"/>
      <w:divBdr>
        <w:top w:val="none" w:sz="0" w:space="0" w:color="auto"/>
        <w:left w:val="none" w:sz="0" w:space="0" w:color="auto"/>
        <w:bottom w:val="none" w:sz="0" w:space="0" w:color="auto"/>
        <w:right w:val="none" w:sz="0" w:space="0" w:color="auto"/>
      </w:divBdr>
    </w:div>
    <w:div w:id="475270042">
      <w:bodyDiv w:val="1"/>
      <w:marLeft w:val="0"/>
      <w:marRight w:val="0"/>
      <w:marTop w:val="0"/>
      <w:marBottom w:val="0"/>
      <w:divBdr>
        <w:top w:val="none" w:sz="0" w:space="0" w:color="auto"/>
        <w:left w:val="none" w:sz="0" w:space="0" w:color="auto"/>
        <w:bottom w:val="none" w:sz="0" w:space="0" w:color="auto"/>
        <w:right w:val="none" w:sz="0" w:space="0" w:color="auto"/>
      </w:divBdr>
      <w:divsChild>
        <w:div w:id="2116368552">
          <w:marLeft w:val="0"/>
          <w:marRight w:val="0"/>
          <w:marTop w:val="0"/>
          <w:marBottom w:val="0"/>
          <w:divBdr>
            <w:top w:val="none" w:sz="0" w:space="0" w:color="auto"/>
            <w:left w:val="none" w:sz="0" w:space="0" w:color="auto"/>
            <w:bottom w:val="none" w:sz="0" w:space="0" w:color="auto"/>
            <w:right w:val="none" w:sz="0" w:space="0" w:color="auto"/>
          </w:divBdr>
          <w:divsChild>
            <w:div w:id="653337736">
              <w:marLeft w:val="0"/>
              <w:marRight w:val="0"/>
              <w:marTop w:val="0"/>
              <w:marBottom w:val="0"/>
              <w:divBdr>
                <w:top w:val="none" w:sz="0" w:space="0" w:color="auto"/>
                <w:left w:val="none" w:sz="0" w:space="0" w:color="auto"/>
                <w:bottom w:val="none" w:sz="0" w:space="0" w:color="auto"/>
                <w:right w:val="none" w:sz="0" w:space="0" w:color="auto"/>
              </w:divBdr>
              <w:divsChild>
                <w:div w:id="346761757">
                  <w:marLeft w:val="0"/>
                  <w:marRight w:val="0"/>
                  <w:marTop w:val="0"/>
                  <w:marBottom w:val="0"/>
                  <w:divBdr>
                    <w:top w:val="none" w:sz="0" w:space="0" w:color="auto"/>
                    <w:left w:val="none" w:sz="0" w:space="0" w:color="auto"/>
                    <w:bottom w:val="none" w:sz="0" w:space="0" w:color="auto"/>
                    <w:right w:val="none" w:sz="0" w:space="0" w:color="auto"/>
                  </w:divBdr>
                  <w:divsChild>
                    <w:div w:id="378167190">
                      <w:marLeft w:val="0"/>
                      <w:marRight w:val="0"/>
                      <w:marTop w:val="0"/>
                      <w:marBottom w:val="0"/>
                      <w:divBdr>
                        <w:top w:val="none" w:sz="0" w:space="0" w:color="auto"/>
                        <w:left w:val="none" w:sz="0" w:space="0" w:color="auto"/>
                        <w:bottom w:val="none" w:sz="0" w:space="0" w:color="auto"/>
                        <w:right w:val="none" w:sz="0" w:space="0" w:color="auto"/>
                      </w:divBdr>
                      <w:divsChild>
                        <w:div w:id="481973284">
                          <w:marLeft w:val="0"/>
                          <w:marRight w:val="0"/>
                          <w:marTop w:val="0"/>
                          <w:marBottom w:val="0"/>
                          <w:divBdr>
                            <w:top w:val="none" w:sz="0" w:space="0" w:color="auto"/>
                            <w:left w:val="none" w:sz="0" w:space="0" w:color="auto"/>
                            <w:bottom w:val="none" w:sz="0" w:space="0" w:color="auto"/>
                            <w:right w:val="none" w:sz="0" w:space="0" w:color="auto"/>
                          </w:divBdr>
                          <w:divsChild>
                            <w:div w:id="93371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178561">
      <w:bodyDiv w:val="1"/>
      <w:marLeft w:val="0"/>
      <w:marRight w:val="0"/>
      <w:marTop w:val="0"/>
      <w:marBottom w:val="0"/>
      <w:divBdr>
        <w:top w:val="none" w:sz="0" w:space="0" w:color="auto"/>
        <w:left w:val="none" w:sz="0" w:space="0" w:color="auto"/>
        <w:bottom w:val="none" w:sz="0" w:space="0" w:color="auto"/>
        <w:right w:val="none" w:sz="0" w:space="0" w:color="auto"/>
      </w:divBdr>
    </w:div>
    <w:div w:id="534391568">
      <w:bodyDiv w:val="1"/>
      <w:marLeft w:val="0"/>
      <w:marRight w:val="0"/>
      <w:marTop w:val="0"/>
      <w:marBottom w:val="0"/>
      <w:divBdr>
        <w:top w:val="none" w:sz="0" w:space="0" w:color="auto"/>
        <w:left w:val="none" w:sz="0" w:space="0" w:color="auto"/>
        <w:bottom w:val="none" w:sz="0" w:space="0" w:color="auto"/>
        <w:right w:val="none" w:sz="0" w:space="0" w:color="auto"/>
      </w:divBdr>
      <w:divsChild>
        <w:div w:id="1047534114">
          <w:marLeft w:val="0"/>
          <w:marRight w:val="0"/>
          <w:marTop w:val="0"/>
          <w:marBottom w:val="0"/>
          <w:divBdr>
            <w:top w:val="none" w:sz="0" w:space="0" w:color="auto"/>
            <w:left w:val="none" w:sz="0" w:space="0" w:color="auto"/>
            <w:bottom w:val="none" w:sz="0" w:space="0" w:color="auto"/>
            <w:right w:val="none" w:sz="0" w:space="0" w:color="auto"/>
          </w:divBdr>
          <w:divsChild>
            <w:div w:id="1721975437">
              <w:marLeft w:val="0"/>
              <w:marRight w:val="0"/>
              <w:marTop w:val="0"/>
              <w:marBottom w:val="0"/>
              <w:divBdr>
                <w:top w:val="none" w:sz="0" w:space="0" w:color="auto"/>
                <w:left w:val="none" w:sz="0" w:space="0" w:color="auto"/>
                <w:bottom w:val="none" w:sz="0" w:space="0" w:color="auto"/>
                <w:right w:val="none" w:sz="0" w:space="0" w:color="auto"/>
              </w:divBdr>
              <w:divsChild>
                <w:div w:id="911350512">
                  <w:marLeft w:val="0"/>
                  <w:marRight w:val="0"/>
                  <w:marTop w:val="0"/>
                  <w:marBottom w:val="0"/>
                  <w:divBdr>
                    <w:top w:val="none" w:sz="0" w:space="0" w:color="auto"/>
                    <w:left w:val="none" w:sz="0" w:space="0" w:color="auto"/>
                    <w:bottom w:val="none" w:sz="0" w:space="0" w:color="auto"/>
                    <w:right w:val="none" w:sz="0" w:space="0" w:color="auto"/>
                  </w:divBdr>
                  <w:divsChild>
                    <w:div w:id="92097699">
                      <w:marLeft w:val="0"/>
                      <w:marRight w:val="0"/>
                      <w:marTop w:val="0"/>
                      <w:marBottom w:val="0"/>
                      <w:divBdr>
                        <w:top w:val="none" w:sz="0" w:space="0" w:color="auto"/>
                        <w:left w:val="none" w:sz="0" w:space="0" w:color="auto"/>
                        <w:bottom w:val="none" w:sz="0" w:space="0" w:color="auto"/>
                        <w:right w:val="none" w:sz="0" w:space="0" w:color="auto"/>
                      </w:divBdr>
                      <w:divsChild>
                        <w:div w:id="1881673185">
                          <w:marLeft w:val="0"/>
                          <w:marRight w:val="0"/>
                          <w:marTop w:val="0"/>
                          <w:marBottom w:val="0"/>
                          <w:divBdr>
                            <w:top w:val="none" w:sz="0" w:space="0" w:color="auto"/>
                            <w:left w:val="none" w:sz="0" w:space="0" w:color="auto"/>
                            <w:bottom w:val="none" w:sz="0" w:space="0" w:color="auto"/>
                            <w:right w:val="none" w:sz="0" w:space="0" w:color="auto"/>
                          </w:divBdr>
                          <w:divsChild>
                            <w:div w:id="8160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105481">
      <w:bodyDiv w:val="1"/>
      <w:marLeft w:val="0"/>
      <w:marRight w:val="0"/>
      <w:marTop w:val="0"/>
      <w:marBottom w:val="0"/>
      <w:divBdr>
        <w:top w:val="none" w:sz="0" w:space="0" w:color="auto"/>
        <w:left w:val="none" w:sz="0" w:space="0" w:color="auto"/>
        <w:bottom w:val="none" w:sz="0" w:space="0" w:color="auto"/>
        <w:right w:val="none" w:sz="0" w:space="0" w:color="auto"/>
      </w:divBdr>
      <w:divsChild>
        <w:div w:id="109669731">
          <w:marLeft w:val="0"/>
          <w:marRight w:val="0"/>
          <w:marTop w:val="0"/>
          <w:marBottom w:val="0"/>
          <w:divBdr>
            <w:top w:val="none" w:sz="0" w:space="0" w:color="auto"/>
            <w:left w:val="none" w:sz="0" w:space="0" w:color="auto"/>
            <w:bottom w:val="none" w:sz="0" w:space="0" w:color="auto"/>
            <w:right w:val="none" w:sz="0" w:space="0" w:color="auto"/>
          </w:divBdr>
          <w:divsChild>
            <w:div w:id="893390185">
              <w:marLeft w:val="0"/>
              <w:marRight w:val="0"/>
              <w:marTop w:val="0"/>
              <w:marBottom w:val="0"/>
              <w:divBdr>
                <w:top w:val="none" w:sz="0" w:space="0" w:color="auto"/>
                <w:left w:val="none" w:sz="0" w:space="0" w:color="auto"/>
                <w:bottom w:val="none" w:sz="0" w:space="0" w:color="auto"/>
                <w:right w:val="none" w:sz="0" w:space="0" w:color="auto"/>
              </w:divBdr>
              <w:divsChild>
                <w:div w:id="793056736">
                  <w:marLeft w:val="0"/>
                  <w:marRight w:val="0"/>
                  <w:marTop w:val="0"/>
                  <w:marBottom w:val="0"/>
                  <w:divBdr>
                    <w:top w:val="none" w:sz="0" w:space="0" w:color="auto"/>
                    <w:left w:val="none" w:sz="0" w:space="0" w:color="auto"/>
                    <w:bottom w:val="none" w:sz="0" w:space="0" w:color="auto"/>
                    <w:right w:val="none" w:sz="0" w:space="0" w:color="auto"/>
                  </w:divBdr>
                  <w:divsChild>
                    <w:div w:id="135953091">
                      <w:marLeft w:val="0"/>
                      <w:marRight w:val="0"/>
                      <w:marTop w:val="0"/>
                      <w:marBottom w:val="0"/>
                      <w:divBdr>
                        <w:top w:val="none" w:sz="0" w:space="0" w:color="auto"/>
                        <w:left w:val="none" w:sz="0" w:space="0" w:color="auto"/>
                        <w:bottom w:val="none" w:sz="0" w:space="0" w:color="auto"/>
                        <w:right w:val="none" w:sz="0" w:space="0" w:color="auto"/>
                      </w:divBdr>
                      <w:divsChild>
                        <w:div w:id="1375689528">
                          <w:marLeft w:val="0"/>
                          <w:marRight w:val="0"/>
                          <w:marTop w:val="0"/>
                          <w:marBottom w:val="0"/>
                          <w:divBdr>
                            <w:top w:val="none" w:sz="0" w:space="0" w:color="auto"/>
                            <w:left w:val="none" w:sz="0" w:space="0" w:color="auto"/>
                            <w:bottom w:val="none" w:sz="0" w:space="0" w:color="auto"/>
                            <w:right w:val="none" w:sz="0" w:space="0" w:color="auto"/>
                          </w:divBdr>
                          <w:divsChild>
                            <w:div w:id="4337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890765">
      <w:bodyDiv w:val="1"/>
      <w:marLeft w:val="0"/>
      <w:marRight w:val="0"/>
      <w:marTop w:val="0"/>
      <w:marBottom w:val="0"/>
      <w:divBdr>
        <w:top w:val="none" w:sz="0" w:space="0" w:color="auto"/>
        <w:left w:val="none" w:sz="0" w:space="0" w:color="auto"/>
        <w:bottom w:val="none" w:sz="0" w:space="0" w:color="auto"/>
        <w:right w:val="none" w:sz="0" w:space="0" w:color="auto"/>
      </w:divBdr>
      <w:divsChild>
        <w:div w:id="1052577887">
          <w:marLeft w:val="0"/>
          <w:marRight w:val="0"/>
          <w:marTop w:val="0"/>
          <w:marBottom w:val="0"/>
          <w:divBdr>
            <w:top w:val="none" w:sz="0" w:space="0" w:color="auto"/>
            <w:left w:val="none" w:sz="0" w:space="0" w:color="auto"/>
            <w:bottom w:val="none" w:sz="0" w:space="0" w:color="auto"/>
            <w:right w:val="none" w:sz="0" w:space="0" w:color="auto"/>
          </w:divBdr>
          <w:divsChild>
            <w:div w:id="1182086589">
              <w:marLeft w:val="0"/>
              <w:marRight w:val="0"/>
              <w:marTop w:val="0"/>
              <w:marBottom w:val="0"/>
              <w:divBdr>
                <w:top w:val="none" w:sz="0" w:space="0" w:color="auto"/>
                <w:left w:val="none" w:sz="0" w:space="0" w:color="auto"/>
                <w:bottom w:val="none" w:sz="0" w:space="0" w:color="auto"/>
                <w:right w:val="none" w:sz="0" w:space="0" w:color="auto"/>
              </w:divBdr>
              <w:divsChild>
                <w:div w:id="84958723">
                  <w:marLeft w:val="0"/>
                  <w:marRight w:val="0"/>
                  <w:marTop w:val="0"/>
                  <w:marBottom w:val="0"/>
                  <w:divBdr>
                    <w:top w:val="none" w:sz="0" w:space="0" w:color="auto"/>
                    <w:left w:val="none" w:sz="0" w:space="0" w:color="auto"/>
                    <w:bottom w:val="none" w:sz="0" w:space="0" w:color="auto"/>
                    <w:right w:val="none" w:sz="0" w:space="0" w:color="auto"/>
                  </w:divBdr>
                  <w:divsChild>
                    <w:div w:id="2040428182">
                      <w:marLeft w:val="0"/>
                      <w:marRight w:val="0"/>
                      <w:marTop w:val="0"/>
                      <w:marBottom w:val="0"/>
                      <w:divBdr>
                        <w:top w:val="none" w:sz="0" w:space="0" w:color="auto"/>
                        <w:left w:val="none" w:sz="0" w:space="0" w:color="auto"/>
                        <w:bottom w:val="none" w:sz="0" w:space="0" w:color="auto"/>
                        <w:right w:val="none" w:sz="0" w:space="0" w:color="auto"/>
                      </w:divBdr>
                      <w:divsChild>
                        <w:div w:id="717316056">
                          <w:marLeft w:val="0"/>
                          <w:marRight w:val="0"/>
                          <w:marTop w:val="0"/>
                          <w:marBottom w:val="0"/>
                          <w:divBdr>
                            <w:top w:val="none" w:sz="0" w:space="0" w:color="auto"/>
                            <w:left w:val="none" w:sz="0" w:space="0" w:color="auto"/>
                            <w:bottom w:val="none" w:sz="0" w:space="0" w:color="auto"/>
                            <w:right w:val="none" w:sz="0" w:space="0" w:color="auto"/>
                          </w:divBdr>
                          <w:divsChild>
                            <w:div w:id="1822119426">
                              <w:marLeft w:val="0"/>
                              <w:marRight w:val="0"/>
                              <w:marTop w:val="0"/>
                              <w:marBottom w:val="0"/>
                              <w:divBdr>
                                <w:top w:val="none" w:sz="0" w:space="0" w:color="auto"/>
                                <w:left w:val="none" w:sz="0" w:space="0" w:color="auto"/>
                                <w:bottom w:val="none" w:sz="0" w:space="0" w:color="auto"/>
                                <w:right w:val="none" w:sz="0" w:space="0" w:color="auto"/>
                              </w:divBdr>
                              <w:divsChild>
                                <w:div w:id="1444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550351">
      <w:bodyDiv w:val="1"/>
      <w:marLeft w:val="0"/>
      <w:marRight w:val="0"/>
      <w:marTop w:val="0"/>
      <w:marBottom w:val="0"/>
      <w:divBdr>
        <w:top w:val="none" w:sz="0" w:space="0" w:color="auto"/>
        <w:left w:val="none" w:sz="0" w:space="0" w:color="auto"/>
        <w:bottom w:val="none" w:sz="0" w:space="0" w:color="auto"/>
        <w:right w:val="none" w:sz="0" w:space="0" w:color="auto"/>
      </w:divBdr>
      <w:divsChild>
        <w:div w:id="403794268">
          <w:marLeft w:val="0"/>
          <w:marRight w:val="0"/>
          <w:marTop w:val="0"/>
          <w:marBottom w:val="0"/>
          <w:divBdr>
            <w:top w:val="none" w:sz="0" w:space="0" w:color="auto"/>
            <w:left w:val="none" w:sz="0" w:space="0" w:color="auto"/>
            <w:bottom w:val="none" w:sz="0" w:space="0" w:color="auto"/>
            <w:right w:val="none" w:sz="0" w:space="0" w:color="auto"/>
          </w:divBdr>
          <w:divsChild>
            <w:div w:id="1486235998">
              <w:marLeft w:val="0"/>
              <w:marRight w:val="0"/>
              <w:marTop w:val="0"/>
              <w:marBottom w:val="0"/>
              <w:divBdr>
                <w:top w:val="none" w:sz="0" w:space="0" w:color="auto"/>
                <w:left w:val="none" w:sz="0" w:space="0" w:color="auto"/>
                <w:bottom w:val="none" w:sz="0" w:space="0" w:color="auto"/>
                <w:right w:val="none" w:sz="0" w:space="0" w:color="auto"/>
              </w:divBdr>
              <w:divsChild>
                <w:div w:id="562134911">
                  <w:marLeft w:val="0"/>
                  <w:marRight w:val="0"/>
                  <w:marTop w:val="0"/>
                  <w:marBottom w:val="0"/>
                  <w:divBdr>
                    <w:top w:val="none" w:sz="0" w:space="0" w:color="auto"/>
                    <w:left w:val="none" w:sz="0" w:space="0" w:color="auto"/>
                    <w:bottom w:val="none" w:sz="0" w:space="0" w:color="auto"/>
                    <w:right w:val="none" w:sz="0" w:space="0" w:color="auto"/>
                  </w:divBdr>
                  <w:divsChild>
                    <w:div w:id="1392734944">
                      <w:marLeft w:val="0"/>
                      <w:marRight w:val="0"/>
                      <w:marTop w:val="0"/>
                      <w:marBottom w:val="0"/>
                      <w:divBdr>
                        <w:top w:val="none" w:sz="0" w:space="0" w:color="auto"/>
                        <w:left w:val="none" w:sz="0" w:space="0" w:color="auto"/>
                        <w:bottom w:val="none" w:sz="0" w:space="0" w:color="auto"/>
                        <w:right w:val="none" w:sz="0" w:space="0" w:color="auto"/>
                      </w:divBdr>
                      <w:divsChild>
                        <w:div w:id="1323662227">
                          <w:marLeft w:val="0"/>
                          <w:marRight w:val="0"/>
                          <w:marTop w:val="0"/>
                          <w:marBottom w:val="0"/>
                          <w:divBdr>
                            <w:top w:val="none" w:sz="0" w:space="0" w:color="auto"/>
                            <w:left w:val="none" w:sz="0" w:space="0" w:color="auto"/>
                            <w:bottom w:val="none" w:sz="0" w:space="0" w:color="auto"/>
                            <w:right w:val="none" w:sz="0" w:space="0" w:color="auto"/>
                          </w:divBdr>
                          <w:divsChild>
                            <w:div w:id="2112385624">
                              <w:marLeft w:val="0"/>
                              <w:marRight w:val="0"/>
                              <w:marTop w:val="0"/>
                              <w:marBottom w:val="0"/>
                              <w:divBdr>
                                <w:top w:val="none" w:sz="0" w:space="0" w:color="auto"/>
                                <w:left w:val="none" w:sz="0" w:space="0" w:color="auto"/>
                                <w:bottom w:val="none" w:sz="0" w:space="0" w:color="auto"/>
                                <w:right w:val="none" w:sz="0" w:space="0" w:color="auto"/>
                              </w:divBdr>
                              <w:divsChild>
                                <w:div w:id="1138759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9624465">
      <w:bodyDiv w:val="1"/>
      <w:marLeft w:val="0"/>
      <w:marRight w:val="0"/>
      <w:marTop w:val="0"/>
      <w:marBottom w:val="0"/>
      <w:divBdr>
        <w:top w:val="none" w:sz="0" w:space="0" w:color="auto"/>
        <w:left w:val="none" w:sz="0" w:space="0" w:color="auto"/>
        <w:bottom w:val="none" w:sz="0" w:space="0" w:color="auto"/>
        <w:right w:val="none" w:sz="0" w:space="0" w:color="auto"/>
      </w:divBdr>
      <w:divsChild>
        <w:div w:id="1766606343">
          <w:marLeft w:val="0"/>
          <w:marRight w:val="0"/>
          <w:marTop w:val="0"/>
          <w:marBottom w:val="0"/>
          <w:divBdr>
            <w:top w:val="none" w:sz="0" w:space="0" w:color="auto"/>
            <w:left w:val="none" w:sz="0" w:space="0" w:color="auto"/>
            <w:bottom w:val="none" w:sz="0" w:space="0" w:color="auto"/>
            <w:right w:val="none" w:sz="0" w:space="0" w:color="auto"/>
          </w:divBdr>
          <w:divsChild>
            <w:div w:id="85738567">
              <w:marLeft w:val="0"/>
              <w:marRight w:val="0"/>
              <w:marTop w:val="0"/>
              <w:marBottom w:val="0"/>
              <w:divBdr>
                <w:top w:val="none" w:sz="0" w:space="0" w:color="auto"/>
                <w:left w:val="none" w:sz="0" w:space="0" w:color="auto"/>
                <w:bottom w:val="none" w:sz="0" w:space="0" w:color="auto"/>
                <w:right w:val="none" w:sz="0" w:space="0" w:color="auto"/>
              </w:divBdr>
              <w:divsChild>
                <w:div w:id="1376274484">
                  <w:marLeft w:val="0"/>
                  <w:marRight w:val="0"/>
                  <w:marTop w:val="0"/>
                  <w:marBottom w:val="0"/>
                  <w:divBdr>
                    <w:top w:val="none" w:sz="0" w:space="0" w:color="auto"/>
                    <w:left w:val="none" w:sz="0" w:space="0" w:color="auto"/>
                    <w:bottom w:val="none" w:sz="0" w:space="0" w:color="auto"/>
                    <w:right w:val="none" w:sz="0" w:space="0" w:color="auto"/>
                  </w:divBdr>
                  <w:divsChild>
                    <w:div w:id="395981730">
                      <w:marLeft w:val="0"/>
                      <w:marRight w:val="0"/>
                      <w:marTop w:val="0"/>
                      <w:marBottom w:val="0"/>
                      <w:divBdr>
                        <w:top w:val="none" w:sz="0" w:space="0" w:color="auto"/>
                        <w:left w:val="none" w:sz="0" w:space="0" w:color="auto"/>
                        <w:bottom w:val="none" w:sz="0" w:space="0" w:color="auto"/>
                        <w:right w:val="none" w:sz="0" w:space="0" w:color="auto"/>
                      </w:divBdr>
                      <w:divsChild>
                        <w:div w:id="313685838">
                          <w:marLeft w:val="0"/>
                          <w:marRight w:val="0"/>
                          <w:marTop w:val="0"/>
                          <w:marBottom w:val="0"/>
                          <w:divBdr>
                            <w:top w:val="none" w:sz="0" w:space="0" w:color="auto"/>
                            <w:left w:val="none" w:sz="0" w:space="0" w:color="auto"/>
                            <w:bottom w:val="none" w:sz="0" w:space="0" w:color="auto"/>
                            <w:right w:val="none" w:sz="0" w:space="0" w:color="auto"/>
                          </w:divBdr>
                          <w:divsChild>
                            <w:div w:id="1484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116798">
      <w:bodyDiv w:val="1"/>
      <w:marLeft w:val="0"/>
      <w:marRight w:val="0"/>
      <w:marTop w:val="0"/>
      <w:marBottom w:val="0"/>
      <w:divBdr>
        <w:top w:val="none" w:sz="0" w:space="0" w:color="auto"/>
        <w:left w:val="none" w:sz="0" w:space="0" w:color="auto"/>
        <w:bottom w:val="none" w:sz="0" w:space="0" w:color="auto"/>
        <w:right w:val="none" w:sz="0" w:space="0" w:color="auto"/>
      </w:divBdr>
      <w:divsChild>
        <w:div w:id="514074191">
          <w:marLeft w:val="0"/>
          <w:marRight w:val="0"/>
          <w:marTop w:val="0"/>
          <w:marBottom w:val="0"/>
          <w:divBdr>
            <w:top w:val="none" w:sz="0" w:space="0" w:color="auto"/>
            <w:left w:val="none" w:sz="0" w:space="0" w:color="auto"/>
            <w:bottom w:val="none" w:sz="0" w:space="0" w:color="auto"/>
            <w:right w:val="none" w:sz="0" w:space="0" w:color="auto"/>
          </w:divBdr>
          <w:divsChild>
            <w:div w:id="978263036">
              <w:marLeft w:val="0"/>
              <w:marRight w:val="0"/>
              <w:marTop w:val="0"/>
              <w:marBottom w:val="0"/>
              <w:divBdr>
                <w:top w:val="none" w:sz="0" w:space="0" w:color="auto"/>
                <w:left w:val="none" w:sz="0" w:space="0" w:color="auto"/>
                <w:bottom w:val="none" w:sz="0" w:space="0" w:color="auto"/>
                <w:right w:val="none" w:sz="0" w:space="0" w:color="auto"/>
              </w:divBdr>
              <w:divsChild>
                <w:div w:id="1031807660">
                  <w:marLeft w:val="0"/>
                  <w:marRight w:val="0"/>
                  <w:marTop w:val="0"/>
                  <w:marBottom w:val="0"/>
                  <w:divBdr>
                    <w:top w:val="none" w:sz="0" w:space="0" w:color="auto"/>
                    <w:left w:val="none" w:sz="0" w:space="0" w:color="auto"/>
                    <w:bottom w:val="none" w:sz="0" w:space="0" w:color="auto"/>
                    <w:right w:val="none" w:sz="0" w:space="0" w:color="auto"/>
                  </w:divBdr>
                  <w:divsChild>
                    <w:div w:id="641733224">
                      <w:marLeft w:val="0"/>
                      <w:marRight w:val="0"/>
                      <w:marTop w:val="0"/>
                      <w:marBottom w:val="0"/>
                      <w:divBdr>
                        <w:top w:val="none" w:sz="0" w:space="0" w:color="auto"/>
                        <w:left w:val="none" w:sz="0" w:space="0" w:color="auto"/>
                        <w:bottom w:val="none" w:sz="0" w:space="0" w:color="auto"/>
                        <w:right w:val="none" w:sz="0" w:space="0" w:color="auto"/>
                      </w:divBdr>
                      <w:divsChild>
                        <w:div w:id="1467623921">
                          <w:marLeft w:val="0"/>
                          <w:marRight w:val="0"/>
                          <w:marTop w:val="0"/>
                          <w:marBottom w:val="0"/>
                          <w:divBdr>
                            <w:top w:val="none" w:sz="0" w:space="0" w:color="auto"/>
                            <w:left w:val="none" w:sz="0" w:space="0" w:color="auto"/>
                            <w:bottom w:val="none" w:sz="0" w:space="0" w:color="auto"/>
                            <w:right w:val="none" w:sz="0" w:space="0" w:color="auto"/>
                          </w:divBdr>
                          <w:divsChild>
                            <w:div w:id="6384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822689">
      <w:bodyDiv w:val="1"/>
      <w:marLeft w:val="0"/>
      <w:marRight w:val="0"/>
      <w:marTop w:val="0"/>
      <w:marBottom w:val="0"/>
      <w:divBdr>
        <w:top w:val="none" w:sz="0" w:space="0" w:color="auto"/>
        <w:left w:val="none" w:sz="0" w:space="0" w:color="auto"/>
        <w:bottom w:val="none" w:sz="0" w:space="0" w:color="auto"/>
        <w:right w:val="none" w:sz="0" w:space="0" w:color="auto"/>
      </w:divBdr>
      <w:divsChild>
        <w:div w:id="737629741">
          <w:marLeft w:val="0"/>
          <w:marRight w:val="0"/>
          <w:marTop w:val="0"/>
          <w:marBottom w:val="0"/>
          <w:divBdr>
            <w:top w:val="none" w:sz="0" w:space="0" w:color="auto"/>
            <w:left w:val="none" w:sz="0" w:space="0" w:color="auto"/>
            <w:bottom w:val="none" w:sz="0" w:space="0" w:color="auto"/>
            <w:right w:val="none" w:sz="0" w:space="0" w:color="auto"/>
          </w:divBdr>
          <w:divsChild>
            <w:div w:id="876509691">
              <w:marLeft w:val="0"/>
              <w:marRight w:val="0"/>
              <w:marTop w:val="0"/>
              <w:marBottom w:val="0"/>
              <w:divBdr>
                <w:top w:val="none" w:sz="0" w:space="0" w:color="auto"/>
                <w:left w:val="none" w:sz="0" w:space="0" w:color="auto"/>
                <w:bottom w:val="none" w:sz="0" w:space="0" w:color="auto"/>
                <w:right w:val="none" w:sz="0" w:space="0" w:color="auto"/>
              </w:divBdr>
              <w:divsChild>
                <w:div w:id="1260984680">
                  <w:marLeft w:val="0"/>
                  <w:marRight w:val="0"/>
                  <w:marTop w:val="0"/>
                  <w:marBottom w:val="0"/>
                  <w:divBdr>
                    <w:top w:val="none" w:sz="0" w:space="0" w:color="auto"/>
                    <w:left w:val="none" w:sz="0" w:space="0" w:color="auto"/>
                    <w:bottom w:val="none" w:sz="0" w:space="0" w:color="auto"/>
                    <w:right w:val="none" w:sz="0" w:space="0" w:color="auto"/>
                  </w:divBdr>
                  <w:divsChild>
                    <w:div w:id="1028142269">
                      <w:marLeft w:val="0"/>
                      <w:marRight w:val="0"/>
                      <w:marTop w:val="0"/>
                      <w:marBottom w:val="0"/>
                      <w:divBdr>
                        <w:top w:val="none" w:sz="0" w:space="0" w:color="auto"/>
                        <w:left w:val="none" w:sz="0" w:space="0" w:color="auto"/>
                        <w:bottom w:val="none" w:sz="0" w:space="0" w:color="auto"/>
                        <w:right w:val="none" w:sz="0" w:space="0" w:color="auto"/>
                      </w:divBdr>
                      <w:divsChild>
                        <w:div w:id="1685012372">
                          <w:marLeft w:val="0"/>
                          <w:marRight w:val="0"/>
                          <w:marTop w:val="0"/>
                          <w:marBottom w:val="0"/>
                          <w:divBdr>
                            <w:top w:val="none" w:sz="0" w:space="0" w:color="auto"/>
                            <w:left w:val="none" w:sz="0" w:space="0" w:color="auto"/>
                            <w:bottom w:val="none" w:sz="0" w:space="0" w:color="auto"/>
                            <w:right w:val="none" w:sz="0" w:space="0" w:color="auto"/>
                          </w:divBdr>
                          <w:divsChild>
                            <w:div w:id="1328945503">
                              <w:marLeft w:val="0"/>
                              <w:marRight w:val="0"/>
                              <w:marTop w:val="0"/>
                              <w:marBottom w:val="0"/>
                              <w:divBdr>
                                <w:top w:val="none" w:sz="0" w:space="0" w:color="auto"/>
                                <w:left w:val="none" w:sz="0" w:space="0" w:color="auto"/>
                                <w:bottom w:val="none" w:sz="0" w:space="0" w:color="auto"/>
                                <w:right w:val="none" w:sz="0" w:space="0" w:color="auto"/>
                              </w:divBdr>
                              <w:divsChild>
                                <w:div w:id="1469592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873993">
      <w:bodyDiv w:val="1"/>
      <w:marLeft w:val="0"/>
      <w:marRight w:val="0"/>
      <w:marTop w:val="0"/>
      <w:marBottom w:val="0"/>
      <w:divBdr>
        <w:top w:val="none" w:sz="0" w:space="0" w:color="auto"/>
        <w:left w:val="none" w:sz="0" w:space="0" w:color="auto"/>
        <w:bottom w:val="none" w:sz="0" w:space="0" w:color="auto"/>
        <w:right w:val="none" w:sz="0" w:space="0" w:color="auto"/>
      </w:divBdr>
      <w:divsChild>
        <w:div w:id="1634554086">
          <w:marLeft w:val="0"/>
          <w:marRight w:val="0"/>
          <w:marTop w:val="0"/>
          <w:marBottom w:val="0"/>
          <w:divBdr>
            <w:top w:val="none" w:sz="0" w:space="0" w:color="auto"/>
            <w:left w:val="none" w:sz="0" w:space="0" w:color="auto"/>
            <w:bottom w:val="none" w:sz="0" w:space="0" w:color="auto"/>
            <w:right w:val="none" w:sz="0" w:space="0" w:color="auto"/>
          </w:divBdr>
          <w:divsChild>
            <w:div w:id="1176843083">
              <w:marLeft w:val="0"/>
              <w:marRight w:val="0"/>
              <w:marTop w:val="0"/>
              <w:marBottom w:val="0"/>
              <w:divBdr>
                <w:top w:val="none" w:sz="0" w:space="0" w:color="auto"/>
                <w:left w:val="none" w:sz="0" w:space="0" w:color="auto"/>
                <w:bottom w:val="none" w:sz="0" w:space="0" w:color="auto"/>
                <w:right w:val="none" w:sz="0" w:space="0" w:color="auto"/>
              </w:divBdr>
              <w:divsChild>
                <w:div w:id="1449347953">
                  <w:marLeft w:val="0"/>
                  <w:marRight w:val="0"/>
                  <w:marTop w:val="0"/>
                  <w:marBottom w:val="0"/>
                  <w:divBdr>
                    <w:top w:val="none" w:sz="0" w:space="0" w:color="auto"/>
                    <w:left w:val="none" w:sz="0" w:space="0" w:color="auto"/>
                    <w:bottom w:val="none" w:sz="0" w:space="0" w:color="auto"/>
                    <w:right w:val="none" w:sz="0" w:space="0" w:color="auto"/>
                  </w:divBdr>
                  <w:divsChild>
                    <w:div w:id="1199002685">
                      <w:marLeft w:val="0"/>
                      <w:marRight w:val="0"/>
                      <w:marTop w:val="0"/>
                      <w:marBottom w:val="0"/>
                      <w:divBdr>
                        <w:top w:val="none" w:sz="0" w:space="0" w:color="auto"/>
                        <w:left w:val="none" w:sz="0" w:space="0" w:color="auto"/>
                        <w:bottom w:val="none" w:sz="0" w:space="0" w:color="auto"/>
                        <w:right w:val="none" w:sz="0" w:space="0" w:color="auto"/>
                      </w:divBdr>
                      <w:divsChild>
                        <w:div w:id="1101417175">
                          <w:marLeft w:val="0"/>
                          <w:marRight w:val="0"/>
                          <w:marTop w:val="0"/>
                          <w:marBottom w:val="0"/>
                          <w:divBdr>
                            <w:top w:val="none" w:sz="0" w:space="0" w:color="auto"/>
                            <w:left w:val="none" w:sz="0" w:space="0" w:color="auto"/>
                            <w:bottom w:val="none" w:sz="0" w:space="0" w:color="auto"/>
                            <w:right w:val="none" w:sz="0" w:space="0" w:color="auto"/>
                          </w:divBdr>
                          <w:divsChild>
                            <w:div w:id="58603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182440">
      <w:bodyDiv w:val="1"/>
      <w:marLeft w:val="0"/>
      <w:marRight w:val="0"/>
      <w:marTop w:val="0"/>
      <w:marBottom w:val="0"/>
      <w:divBdr>
        <w:top w:val="none" w:sz="0" w:space="0" w:color="auto"/>
        <w:left w:val="none" w:sz="0" w:space="0" w:color="auto"/>
        <w:bottom w:val="none" w:sz="0" w:space="0" w:color="auto"/>
        <w:right w:val="none" w:sz="0" w:space="0" w:color="auto"/>
      </w:divBdr>
    </w:div>
    <w:div w:id="825053880">
      <w:bodyDiv w:val="1"/>
      <w:marLeft w:val="0"/>
      <w:marRight w:val="0"/>
      <w:marTop w:val="0"/>
      <w:marBottom w:val="0"/>
      <w:divBdr>
        <w:top w:val="none" w:sz="0" w:space="0" w:color="auto"/>
        <w:left w:val="none" w:sz="0" w:space="0" w:color="auto"/>
        <w:bottom w:val="none" w:sz="0" w:space="0" w:color="auto"/>
        <w:right w:val="none" w:sz="0" w:space="0" w:color="auto"/>
      </w:divBdr>
    </w:div>
    <w:div w:id="843587178">
      <w:bodyDiv w:val="1"/>
      <w:marLeft w:val="0"/>
      <w:marRight w:val="0"/>
      <w:marTop w:val="0"/>
      <w:marBottom w:val="0"/>
      <w:divBdr>
        <w:top w:val="none" w:sz="0" w:space="0" w:color="auto"/>
        <w:left w:val="none" w:sz="0" w:space="0" w:color="auto"/>
        <w:bottom w:val="none" w:sz="0" w:space="0" w:color="auto"/>
        <w:right w:val="none" w:sz="0" w:space="0" w:color="auto"/>
      </w:divBdr>
    </w:div>
    <w:div w:id="957300022">
      <w:bodyDiv w:val="1"/>
      <w:marLeft w:val="0"/>
      <w:marRight w:val="0"/>
      <w:marTop w:val="0"/>
      <w:marBottom w:val="0"/>
      <w:divBdr>
        <w:top w:val="none" w:sz="0" w:space="0" w:color="auto"/>
        <w:left w:val="none" w:sz="0" w:space="0" w:color="auto"/>
        <w:bottom w:val="none" w:sz="0" w:space="0" w:color="auto"/>
        <w:right w:val="none" w:sz="0" w:space="0" w:color="auto"/>
      </w:divBdr>
    </w:div>
    <w:div w:id="1091704302">
      <w:bodyDiv w:val="1"/>
      <w:marLeft w:val="0"/>
      <w:marRight w:val="0"/>
      <w:marTop w:val="0"/>
      <w:marBottom w:val="0"/>
      <w:divBdr>
        <w:top w:val="none" w:sz="0" w:space="0" w:color="auto"/>
        <w:left w:val="none" w:sz="0" w:space="0" w:color="auto"/>
        <w:bottom w:val="none" w:sz="0" w:space="0" w:color="auto"/>
        <w:right w:val="none" w:sz="0" w:space="0" w:color="auto"/>
      </w:divBdr>
      <w:divsChild>
        <w:div w:id="181935985">
          <w:marLeft w:val="0"/>
          <w:marRight w:val="0"/>
          <w:marTop w:val="0"/>
          <w:marBottom w:val="0"/>
          <w:divBdr>
            <w:top w:val="none" w:sz="0" w:space="0" w:color="auto"/>
            <w:left w:val="none" w:sz="0" w:space="0" w:color="auto"/>
            <w:bottom w:val="none" w:sz="0" w:space="0" w:color="auto"/>
            <w:right w:val="none" w:sz="0" w:space="0" w:color="auto"/>
          </w:divBdr>
          <w:divsChild>
            <w:div w:id="1353191362">
              <w:marLeft w:val="0"/>
              <w:marRight w:val="0"/>
              <w:marTop w:val="0"/>
              <w:marBottom w:val="0"/>
              <w:divBdr>
                <w:top w:val="none" w:sz="0" w:space="0" w:color="auto"/>
                <w:left w:val="none" w:sz="0" w:space="0" w:color="auto"/>
                <w:bottom w:val="none" w:sz="0" w:space="0" w:color="auto"/>
                <w:right w:val="none" w:sz="0" w:space="0" w:color="auto"/>
              </w:divBdr>
              <w:divsChild>
                <w:div w:id="515314611">
                  <w:marLeft w:val="0"/>
                  <w:marRight w:val="0"/>
                  <w:marTop w:val="0"/>
                  <w:marBottom w:val="0"/>
                  <w:divBdr>
                    <w:top w:val="none" w:sz="0" w:space="0" w:color="auto"/>
                    <w:left w:val="none" w:sz="0" w:space="0" w:color="auto"/>
                    <w:bottom w:val="none" w:sz="0" w:space="0" w:color="auto"/>
                    <w:right w:val="none" w:sz="0" w:space="0" w:color="auto"/>
                  </w:divBdr>
                  <w:divsChild>
                    <w:div w:id="878510621">
                      <w:marLeft w:val="0"/>
                      <w:marRight w:val="0"/>
                      <w:marTop w:val="0"/>
                      <w:marBottom w:val="0"/>
                      <w:divBdr>
                        <w:top w:val="none" w:sz="0" w:space="0" w:color="auto"/>
                        <w:left w:val="none" w:sz="0" w:space="0" w:color="auto"/>
                        <w:bottom w:val="none" w:sz="0" w:space="0" w:color="auto"/>
                        <w:right w:val="none" w:sz="0" w:space="0" w:color="auto"/>
                      </w:divBdr>
                      <w:divsChild>
                        <w:div w:id="919565508">
                          <w:marLeft w:val="0"/>
                          <w:marRight w:val="0"/>
                          <w:marTop w:val="0"/>
                          <w:marBottom w:val="0"/>
                          <w:divBdr>
                            <w:top w:val="none" w:sz="0" w:space="0" w:color="auto"/>
                            <w:left w:val="none" w:sz="0" w:space="0" w:color="auto"/>
                            <w:bottom w:val="none" w:sz="0" w:space="0" w:color="auto"/>
                            <w:right w:val="none" w:sz="0" w:space="0" w:color="auto"/>
                          </w:divBdr>
                          <w:divsChild>
                            <w:div w:id="8995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822425">
      <w:bodyDiv w:val="1"/>
      <w:marLeft w:val="0"/>
      <w:marRight w:val="0"/>
      <w:marTop w:val="0"/>
      <w:marBottom w:val="0"/>
      <w:divBdr>
        <w:top w:val="none" w:sz="0" w:space="0" w:color="auto"/>
        <w:left w:val="none" w:sz="0" w:space="0" w:color="auto"/>
        <w:bottom w:val="none" w:sz="0" w:space="0" w:color="auto"/>
        <w:right w:val="none" w:sz="0" w:space="0" w:color="auto"/>
      </w:divBdr>
      <w:divsChild>
        <w:div w:id="1329870063">
          <w:marLeft w:val="0"/>
          <w:marRight w:val="0"/>
          <w:marTop w:val="0"/>
          <w:marBottom w:val="0"/>
          <w:divBdr>
            <w:top w:val="none" w:sz="0" w:space="0" w:color="auto"/>
            <w:left w:val="none" w:sz="0" w:space="0" w:color="auto"/>
            <w:bottom w:val="none" w:sz="0" w:space="0" w:color="auto"/>
            <w:right w:val="none" w:sz="0" w:space="0" w:color="auto"/>
          </w:divBdr>
          <w:divsChild>
            <w:div w:id="1442453234">
              <w:marLeft w:val="0"/>
              <w:marRight w:val="0"/>
              <w:marTop w:val="0"/>
              <w:marBottom w:val="0"/>
              <w:divBdr>
                <w:top w:val="none" w:sz="0" w:space="0" w:color="auto"/>
                <w:left w:val="none" w:sz="0" w:space="0" w:color="auto"/>
                <w:bottom w:val="none" w:sz="0" w:space="0" w:color="auto"/>
                <w:right w:val="none" w:sz="0" w:space="0" w:color="auto"/>
              </w:divBdr>
              <w:divsChild>
                <w:div w:id="1604191895">
                  <w:marLeft w:val="0"/>
                  <w:marRight w:val="0"/>
                  <w:marTop w:val="0"/>
                  <w:marBottom w:val="0"/>
                  <w:divBdr>
                    <w:top w:val="none" w:sz="0" w:space="0" w:color="auto"/>
                    <w:left w:val="none" w:sz="0" w:space="0" w:color="auto"/>
                    <w:bottom w:val="none" w:sz="0" w:space="0" w:color="auto"/>
                    <w:right w:val="none" w:sz="0" w:space="0" w:color="auto"/>
                  </w:divBdr>
                  <w:divsChild>
                    <w:div w:id="243495976">
                      <w:marLeft w:val="0"/>
                      <w:marRight w:val="0"/>
                      <w:marTop w:val="0"/>
                      <w:marBottom w:val="0"/>
                      <w:divBdr>
                        <w:top w:val="none" w:sz="0" w:space="0" w:color="auto"/>
                        <w:left w:val="none" w:sz="0" w:space="0" w:color="auto"/>
                        <w:bottom w:val="none" w:sz="0" w:space="0" w:color="auto"/>
                        <w:right w:val="none" w:sz="0" w:space="0" w:color="auto"/>
                      </w:divBdr>
                      <w:divsChild>
                        <w:div w:id="1468166296">
                          <w:marLeft w:val="0"/>
                          <w:marRight w:val="0"/>
                          <w:marTop w:val="0"/>
                          <w:marBottom w:val="0"/>
                          <w:divBdr>
                            <w:top w:val="none" w:sz="0" w:space="0" w:color="auto"/>
                            <w:left w:val="none" w:sz="0" w:space="0" w:color="auto"/>
                            <w:bottom w:val="none" w:sz="0" w:space="0" w:color="auto"/>
                            <w:right w:val="none" w:sz="0" w:space="0" w:color="auto"/>
                          </w:divBdr>
                          <w:divsChild>
                            <w:div w:id="141670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268020">
      <w:bodyDiv w:val="1"/>
      <w:marLeft w:val="0"/>
      <w:marRight w:val="0"/>
      <w:marTop w:val="0"/>
      <w:marBottom w:val="0"/>
      <w:divBdr>
        <w:top w:val="none" w:sz="0" w:space="0" w:color="auto"/>
        <w:left w:val="none" w:sz="0" w:space="0" w:color="auto"/>
        <w:bottom w:val="none" w:sz="0" w:space="0" w:color="auto"/>
        <w:right w:val="none" w:sz="0" w:space="0" w:color="auto"/>
      </w:divBdr>
      <w:divsChild>
        <w:div w:id="1230186524">
          <w:marLeft w:val="0"/>
          <w:marRight w:val="0"/>
          <w:marTop w:val="0"/>
          <w:marBottom w:val="0"/>
          <w:divBdr>
            <w:top w:val="none" w:sz="0" w:space="0" w:color="auto"/>
            <w:left w:val="none" w:sz="0" w:space="0" w:color="auto"/>
            <w:bottom w:val="none" w:sz="0" w:space="0" w:color="auto"/>
            <w:right w:val="none" w:sz="0" w:space="0" w:color="auto"/>
          </w:divBdr>
          <w:divsChild>
            <w:div w:id="2109349752">
              <w:marLeft w:val="0"/>
              <w:marRight w:val="0"/>
              <w:marTop w:val="0"/>
              <w:marBottom w:val="0"/>
              <w:divBdr>
                <w:top w:val="none" w:sz="0" w:space="0" w:color="auto"/>
                <w:left w:val="none" w:sz="0" w:space="0" w:color="auto"/>
                <w:bottom w:val="none" w:sz="0" w:space="0" w:color="auto"/>
                <w:right w:val="none" w:sz="0" w:space="0" w:color="auto"/>
              </w:divBdr>
              <w:divsChild>
                <w:div w:id="990060743">
                  <w:marLeft w:val="0"/>
                  <w:marRight w:val="0"/>
                  <w:marTop w:val="0"/>
                  <w:marBottom w:val="0"/>
                  <w:divBdr>
                    <w:top w:val="none" w:sz="0" w:space="0" w:color="auto"/>
                    <w:left w:val="none" w:sz="0" w:space="0" w:color="auto"/>
                    <w:bottom w:val="none" w:sz="0" w:space="0" w:color="auto"/>
                    <w:right w:val="none" w:sz="0" w:space="0" w:color="auto"/>
                  </w:divBdr>
                  <w:divsChild>
                    <w:div w:id="318534442">
                      <w:marLeft w:val="0"/>
                      <w:marRight w:val="0"/>
                      <w:marTop w:val="0"/>
                      <w:marBottom w:val="0"/>
                      <w:divBdr>
                        <w:top w:val="none" w:sz="0" w:space="0" w:color="auto"/>
                        <w:left w:val="none" w:sz="0" w:space="0" w:color="auto"/>
                        <w:bottom w:val="none" w:sz="0" w:space="0" w:color="auto"/>
                        <w:right w:val="none" w:sz="0" w:space="0" w:color="auto"/>
                      </w:divBdr>
                      <w:divsChild>
                        <w:div w:id="47610335">
                          <w:marLeft w:val="0"/>
                          <w:marRight w:val="0"/>
                          <w:marTop w:val="0"/>
                          <w:marBottom w:val="0"/>
                          <w:divBdr>
                            <w:top w:val="none" w:sz="0" w:space="0" w:color="auto"/>
                            <w:left w:val="none" w:sz="0" w:space="0" w:color="auto"/>
                            <w:bottom w:val="none" w:sz="0" w:space="0" w:color="auto"/>
                            <w:right w:val="none" w:sz="0" w:space="0" w:color="auto"/>
                          </w:divBdr>
                          <w:divsChild>
                            <w:div w:id="3153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589923">
      <w:bodyDiv w:val="1"/>
      <w:marLeft w:val="0"/>
      <w:marRight w:val="0"/>
      <w:marTop w:val="0"/>
      <w:marBottom w:val="0"/>
      <w:divBdr>
        <w:top w:val="none" w:sz="0" w:space="0" w:color="auto"/>
        <w:left w:val="none" w:sz="0" w:space="0" w:color="auto"/>
        <w:bottom w:val="none" w:sz="0" w:space="0" w:color="auto"/>
        <w:right w:val="none" w:sz="0" w:space="0" w:color="auto"/>
      </w:divBdr>
      <w:divsChild>
        <w:div w:id="1072509056">
          <w:marLeft w:val="0"/>
          <w:marRight w:val="0"/>
          <w:marTop w:val="0"/>
          <w:marBottom w:val="0"/>
          <w:divBdr>
            <w:top w:val="none" w:sz="0" w:space="0" w:color="auto"/>
            <w:left w:val="none" w:sz="0" w:space="0" w:color="auto"/>
            <w:bottom w:val="none" w:sz="0" w:space="0" w:color="auto"/>
            <w:right w:val="none" w:sz="0" w:space="0" w:color="auto"/>
          </w:divBdr>
          <w:divsChild>
            <w:div w:id="202133441">
              <w:marLeft w:val="0"/>
              <w:marRight w:val="0"/>
              <w:marTop w:val="0"/>
              <w:marBottom w:val="0"/>
              <w:divBdr>
                <w:top w:val="none" w:sz="0" w:space="0" w:color="auto"/>
                <w:left w:val="none" w:sz="0" w:space="0" w:color="auto"/>
                <w:bottom w:val="none" w:sz="0" w:space="0" w:color="auto"/>
                <w:right w:val="none" w:sz="0" w:space="0" w:color="auto"/>
              </w:divBdr>
              <w:divsChild>
                <w:div w:id="53745149">
                  <w:marLeft w:val="0"/>
                  <w:marRight w:val="0"/>
                  <w:marTop w:val="0"/>
                  <w:marBottom w:val="0"/>
                  <w:divBdr>
                    <w:top w:val="none" w:sz="0" w:space="0" w:color="auto"/>
                    <w:left w:val="none" w:sz="0" w:space="0" w:color="auto"/>
                    <w:bottom w:val="none" w:sz="0" w:space="0" w:color="auto"/>
                    <w:right w:val="none" w:sz="0" w:space="0" w:color="auto"/>
                  </w:divBdr>
                  <w:divsChild>
                    <w:div w:id="1809279504">
                      <w:marLeft w:val="0"/>
                      <w:marRight w:val="0"/>
                      <w:marTop w:val="0"/>
                      <w:marBottom w:val="0"/>
                      <w:divBdr>
                        <w:top w:val="none" w:sz="0" w:space="0" w:color="auto"/>
                        <w:left w:val="none" w:sz="0" w:space="0" w:color="auto"/>
                        <w:bottom w:val="none" w:sz="0" w:space="0" w:color="auto"/>
                        <w:right w:val="none" w:sz="0" w:space="0" w:color="auto"/>
                      </w:divBdr>
                      <w:divsChild>
                        <w:div w:id="531844181">
                          <w:marLeft w:val="0"/>
                          <w:marRight w:val="0"/>
                          <w:marTop w:val="0"/>
                          <w:marBottom w:val="0"/>
                          <w:divBdr>
                            <w:top w:val="none" w:sz="0" w:space="0" w:color="auto"/>
                            <w:left w:val="none" w:sz="0" w:space="0" w:color="auto"/>
                            <w:bottom w:val="none" w:sz="0" w:space="0" w:color="auto"/>
                            <w:right w:val="none" w:sz="0" w:space="0" w:color="auto"/>
                          </w:divBdr>
                          <w:divsChild>
                            <w:div w:id="115961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7278083">
      <w:bodyDiv w:val="1"/>
      <w:marLeft w:val="0"/>
      <w:marRight w:val="0"/>
      <w:marTop w:val="0"/>
      <w:marBottom w:val="0"/>
      <w:divBdr>
        <w:top w:val="none" w:sz="0" w:space="0" w:color="auto"/>
        <w:left w:val="none" w:sz="0" w:space="0" w:color="auto"/>
        <w:bottom w:val="none" w:sz="0" w:space="0" w:color="auto"/>
        <w:right w:val="none" w:sz="0" w:space="0" w:color="auto"/>
      </w:divBdr>
    </w:div>
    <w:div w:id="1257908074">
      <w:bodyDiv w:val="1"/>
      <w:marLeft w:val="0"/>
      <w:marRight w:val="0"/>
      <w:marTop w:val="0"/>
      <w:marBottom w:val="0"/>
      <w:divBdr>
        <w:top w:val="none" w:sz="0" w:space="0" w:color="auto"/>
        <w:left w:val="none" w:sz="0" w:space="0" w:color="auto"/>
        <w:bottom w:val="none" w:sz="0" w:space="0" w:color="auto"/>
        <w:right w:val="none" w:sz="0" w:space="0" w:color="auto"/>
      </w:divBdr>
    </w:div>
    <w:div w:id="1271158143">
      <w:bodyDiv w:val="1"/>
      <w:marLeft w:val="0"/>
      <w:marRight w:val="0"/>
      <w:marTop w:val="0"/>
      <w:marBottom w:val="0"/>
      <w:divBdr>
        <w:top w:val="none" w:sz="0" w:space="0" w:color="auto"/>
        <w:left w:val="none" w:sz="0" w:space="0" w:color="auto"/>
        <w:bottom w:val="none" w:sz="0" w:space="0" w:color="auto"/>
        <w:right w:val="none" w:sz="0" w:space="0" w:color="auto"/>
      </w:divBdr>
    </w:div>
    <w:div w:id="1279526869">
      <w:bodyDiv w:val="1"/>
      <w:marLeft w:val="0"/>
      <w:marRight w:val="0"/>
      <w:marTop w:val="0"/>
      <w:marBottom w:val="0"/>
      <w:divBdr>
        <w:top w:val="none" w:sz="0" w:space="0" w:color="auto"/>
        <w:left w:val="none" w:sz="0" w:space="0" w:color="auto"/>
        <w:bottom w:val="none" w:sz="0" w:space="0" w:color="auto"/>
        <w:right w:val="none" w:sz="0" w:space="0" w:color="auto"/>
      </w:divBdr>
      <w:divsChild>
        <w:div w:id="1786191666">
          <w:marLeft w:val="0"/>
          <w:marRight w:val="0"/>
          <w:marTop w:val="0"/>
          <w:marBottom w:val="0"/>
          <w:divBdr>
            <w:top w:val="none" w:sz="0" w:space="0" w:color="auto"/>
            <w:left w:val="none" w:sz="0" w:space="0" w:color="auto"/>
            <w:bottom w:val="none" w:sz="0" w:space="0" w:color="auto"/>
            <w:right w:val="none" w:sz="0" w:space="0" w:color="auto"/>
          </w:divBdr>
          <w:divsChild>
            <w:div w:id="28992642">
              <w:marLeft w:val="0"/>
              <w:marRight w:val="0"/>
              <w:marTop w:val="0"/>
              <w:marBottom w:val="0"/>
              <w:divBdr>
                <w:top w:val="none" w:sz="0" w:space="0" w:color="auto"/>
                <w:left w:val="none" w:sz="0" w:space="0" w:color="auto"/>
                <w:bottom w:val="none" w:sz="0" w:space="0" w:color="auto"/>
                <w:right w:val="none" w:sz="0" w:space="0" w:color="auto"/>
              </w:divBdr>
              <w:divsChild>
                <w:div w:id="2038240204">
                  <w:marLeft w:val="0"/>
                  <w:marRight w:val="0"/>
                  <w:marTop w:val="0"/>
                  <w:marBottom w:val="0"/>
                  <w:divBdr>
                    <w:top w:val="none" w:sz="0" w:space="0" w:color="auto"/>
                    <w:left w:val="none" w:sz="0" w:space="0" w:color="auto"/>
                    <w:bottom w:val="none" w:sz="0" w:space="0" w:color="auto"/>
                    <w:right w:val="none" w:sz="0" w:space="0" w:color="auto"/>
                  </w:divBdr>
                  <w:divsChild>
                    <w:div w:id="629288446">
                      <w:marLeft w:val="0"/>
                      <w:marRight w:val="0"/>
                      <w:marTop w:val="0"/>
                      <w:marBottom w:val="0"/>
                      <w:divBdr>
                        <w:top w:val="none" w:sz="0" w:space="0" w:color="auto"/>
                        <w:left w:val="none" w:sz="0" w:space="0" w:color="auto"/>
                        <w:bottom w:val="none" w:sz="0" w:space="0" w:color="auto"/>
                        <w:right w:val="none" w:sz="0" w:space="0" w:color="auto"/>
                      </w:divBdr>
                      <w:divsChild>
                        <w:div w:id="563760104">
                          <w:marLeft w:val="0"/>
                          <w:marRight w:val="0"/>
                          <w:marTop w:val="0"/>
                          <w:marBottom w:val="0"/>
                          <w:divBdr>
                            <w:top w:val="none" w:sz="0" w:space="0" w:color="auto"/>
                            <w:left w:val="none" w:sz="0" w:space="0" w:color="auto"/>
                            <w:bottom w:val="none" w:sz="0" w:space="0" w:color="auto"/>
                            <w:right w:val="none" w:sz="0" w:space="0" w:color="auto"/>
                          </w:divBdr>
                          <w:divsChild>
                            <w:div w:id="81803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843634">
      <w:bodyDiv w:val="1"/>
      <w:marLeft w:val="0"/>
      <w:marRight w:val="0"/>
      <w:marTop w:val="0"/>
      <w:marBottom w:val="0"/>
      <w:divBdr>
        <w:top w:val="none" w:sz="0" w:space="0" w:color="auto"/>
        <w:left w:val="none" w:sz="0" w:space="0" w:color="auto"/>
        <w:bottom w:val="none" w:sz="0" w:space="0" w:color="auto"/>
        <w:right w:val="none" w:sz="0" w:space="0" w:color="auto"/>
      </w:divBdr>
      <w:divsChild>
        <w:div w:id="1262688546">
          <w:marLeft w:val="0"/>
          <w:marRight w:val="0"/>
          <w:marTop w:val="0"/>
          <w:marBottom w:val="0"/>
          <w:divBdr>
            <w:top w:val="none" w:sz="0" w:space="0" w:color="auto"/>
            <w:left w:val="none" w:sz="0" w:space="0" w:color="auto"/>
            <w:bottom w:val="none" w:sz="0" w:space="0" w:color="auto"/>
            <w:right w:val="none" w:sz="0" w:space="0" w:color="auto"/>
          </w:divBdr>
          <w:divsChild>
            <w:div w:id="1671449143">
              <w:marLeft w:val="0"/>
              <w:marRight w:val="0"/>
              <w:marTop w:val="0"/>
              <w:marBottom w:val="0"/>
              <w:divBdr>
                <w:top w:val="none" w:sz="0" w:space="0" w:color="auto"/>
                <w:left w:val="none" w:sz="0" w:space="0" w:color="auto"/>
                <w:bottom w:val="none" w:sz="0" w:space="0" w:color="auto"/>
                <w:right w:val="none" w:sz="0" w:space="0" w:color="auto"/>
              </w:divBdr>
              <w:divsChild>
                <w:div w:id="171648749">
                  <w:marLeft w:val="0"/>
                  <w:marRight w:val="0"/>
                  <w:marTop w:val="0"/>
                  <w:marBottom w:val="0"/>
                  <w:divBdr>
                    <w:top w:val="none" w:sz="0" w:space="0" w:color="auto"/>
                    <w:left w:val="none" w:sz="0" w:space="0" w:color="auto"/>
                    <w:bottom w:val="none" w:sz="0" w:space="0" w:color="auto"/>
                    <w:right w:val="none" w:sz="0" w:space="0" w:color="auto"/>
                  </w:divBdr>
                  <w:divsChild>
                    <w:div w:id="1037316823">
                      <w:marLeft w:val="0"/>
                      <w:marRight w:val="0"/>
                      <w:marTop w:val="0"/>
                      <w:marBottom w:val="0"/>
                      <w:divBdr>
                        <w:top w:val="none" w:sz="0" w:space="0" w:color="auto"/>
                        <w:left w:val="none" w:sz="0" w:space="0" w:color="auto"/>
                        <w:bottom w:val="none" w:sz="0" w:space="0" w:color="auto"/>
                        <w:right w:val="none" w:sz="0" w:space="0" w:color="auto"/>
                      </w:divBdr>
                      <w:divsChild>
                        <w:div w:id="128085932">
                          <w:marLeft w:val="0"/>
                          <w:marRight w:val="0"/>
                          <w:marTop w:val="0"/>
                          <w:marBottom w:val="0"/>
                          <w:divBdr>
                            <w:top w:val="none" w:sz="0" w:space="0" w:color="auto"/>
                            <w:left w:val="none" w:sz="0" w:space="0" w:color="auto"/>
                            <w:bottom w:val="none" w:sz="0" w:space="0" w:color="auto"/>
                            <w:right w:val="none" w:sz="0" w:space="0" w:color="auto"/>
                          </w:divBdr>
                          <w:divsChild>
                            <w:div w:id="1738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659967">
      <w:bodyDiv w:val="1"/>
      <w:marLeft w:val="0"/>
      <w:marRight w:val="0"/>
      <w:marTop w:val="0"/>
      <w:marBottom w:val="0"/>
      <w:divBdr>
        <w:top w:val="none" w:sz="0" w:space="0" w:color="auto"/>
        <w:left w:val="none" w:sz="0" w:space="0" w:color="auto"/>
        <w:bottom w:val="none" w:sz="0" w:space="0" w:color="auto"/>
        <w:right w:val="none" w:sz="0" w:space="0" w:color="auto"/>
      </w:divBdr>
    </w:div>
    <w:div w:id="1336541811">
      <w:bodyDiv w:val="1"/>
      <w:marLeft w:val="0"/>
      <w:marRight w:val="0"/>
      <w:marTop w:val="0"/>
      <w:marBottom w:val="0"/>
      <w:divBdr>
        <w:top w:val="none" w:sz="0" w:space="0" w:color="auto"/>
        <w:left w:val="none" w:sz="0" w:space="0" w:color="auto"/>
        <w:bottom w:val="none" w:sz="0" w:space="0" w:color="auto"/>
        <w:right w:val="none" w:sz="0" w:space="0" w:color="auto"/>
      </w:divBdr>
      <w:divsChild>
        <w:div w:id="888879170">
          <w:marLeft w:val="0"/>
          <w:marRight w:val="0"/>
          <w:marTop w:val="0"/>
          <w:marBottom w:val="0"/>
          <w:divBdr>
            <w:top w:val="none" w:sz="0" w:space="0" w:color="auto"/>
            <w:left w:val="none" w:sz="0" w:space="0" w:color="auto"/>
            <w:bottom w:val="none" w:sz="0" w:space="0" w:color="auto"/>
            <w:right w:val="none" w:sz="0" w:space="0" w:color="auto"/>
          </w:divBdr>
          <w:divsChild>
            <w:div w:id="2145735464">
              <w:marLeft w:val="0"/>
              <w:marRight w:val="0"/>
              <w:marTop w:val="0"/>
              <w:marBottom w:val="0"/>
              <w:divBdr>
                <w:top w:val="none" w:sz="0" w:space="0" w:color="auto"/>
                <w:left w:val="none" w:sz="0" w:space="0" w:color="auto"/>
                <w:bottom w:val="none" w:sz="0" w:space="0" w:color="auto"/>
                <w:right w:val="none" w:sz="0" w:space="0" w:color="auto"/>
              </w:divBdr>
              <w:divsChild>
                <w:div w:id="1053769889">
                  <w:marLeft w:val="0"/>
                  <w:marRight w:val="0"/>
                  <w:marTop w:val="0"/>
                  <w:marBottom w:val="0"/>
                  <w:divBdr>
                    <w:top w:val="none" w:sz="0" w:space="0" w:color="auto"/>
                    <w:left w:val="none" w:sz="0" w:space="0" w:color="auto"/>
                    <w:bottom w:val="none" w:sz="0" w:space="0" w:color="auto"/>
                    <w:right w:val="none" w:sz="0" w:space="0" w:color="auto"/>
                  </w:divBdr>
                  <w:divsChild>
                    <w:div w:id="963731474">
                      <w:marLeft w:val="0"/>
                      <w:marRight w:val="0"/>
                      <w:marTop w:val="0"/>
                      <w:marBottom w:val="0"/>
                      <w:divBdr>
                        <w:top w:val="none" w:sz="0" w:space="0" w:color="auto"/>
                        <w:left w:val="none" w:sz="0" w:space="0" w:color="auto"/>
                        <w:bottom w:val="none" w:sz="0" w:space="0" w:color="auto"/>
                        <w:right w:val="none" w:sz="0" w:space="0" w:color="auto"/>
                      </w:divBdr>
                      <w:divsChild>
                        <w:div w:id="1512062945">
                          <w:marLeft w:val="0"/>
                          <w:marRight w:val="0"/>
                          <w:marTop w:val="0"/>
                          <w:marBottom w:val="0"/>
                          <w:divBdr>
                            <w:top w:val="none" w:sz="0" w:space="0" w:color="auto"/>
                            <w:left w:val="none" w:sz="0" w:space="0" w:color="auto"/>
                            <w:bottom w:val="none" w:sz="0" w:space="0" w:color="auto"/>
                            <w:right w:val="none" w:sz="0" w:space="0" w:color="auto"/>
                          </w:divBdr>
                          <w:divsChild>
                            <w:div w:id="364066885">
                              <w:marLeft w:val="0"/>
                              <w:marRight w:val="0"/>
                              <w:marTop w:val="0"/>
                              <w:marBottom w:val="0"/>
                              <w:divBdr>
                                <w:top w:val="none" w:sz="0" w:space="0" w:color="auto"/>
                                <w:left w:val="none" w:sz="0" w:space="0" w:color="auto"/>
                                <w:bottom w:val="none" w:sz="0" w:space="0" w:color="auto"/>
                                <w:right w:val="none" w:sz="0" w:space="0" w:color="auto"/>
                              </w:divBdr>
                              <w:divsChild>
                                <w:div w:id="855534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9455541">
      <w:bodyDiv w:val="1"/>
      <w:marLeft w:val="0"/>
      <w:marRight w:val="0"/>
      <w:marTop w:val="0"/>
      <w:marBottom w:val="0"/>
      <w:divBdr>
        <w:top w:val="none" w:sz="0" w:space="0" w:color="auto"/>
        <w:left w:val="none" w:sz="0" w:space="0" w:color="auto"/>
        <w:bottom w:val="none" w:sz="0" w:space="0" w:color="auto"/>
        <w:right w:val="none" w:sz="0" w:space="0" w:color="auto"/>
      </w:divBdr>
      <w:divsChild>
        <w:div w:id="1611010278">
          <w:marLeft w:val="0"/>
          <w:marRight w:val="0"/>
          <w:marTop w:val="0"/>
          <w:marBottom w:val="0"/>
          <w:divBdr>
            <w:top w:val="none" w:sz="0" w:space="0" w:color="auto"/>
            <w:left w:val="none" w:sz="0" w:space="0" w:color="auto"/>
            <w:bottom w:val="none" w:sz="0" w:space="0" w:color="auto"/>
            <w:right w:val="none" w:sz="0" w:space="0" w:color="auto"/>
          </w:divBdr>
          <w:divsChild>
            <w:div w:id="368797599">
              <w:marLeft w:val="0"/>
              <w:marRight w:val="0"/>
              <w:marTop w:val="0"/>
              <w:marBottom w:val="0"/>
              <w:divBdr>
                <w:top w:val="none" w:sz="0" w:space="0" w:color="auto"/>
                <w:left w:val="none" w:sz="0" w:space="0" w:color="auto"/>
                <w:bottom w:val="none" w:sz="0" w:space="0" w:color="auto"/>
                <w:right w:val="none" w:sz="0" w:space="0" w:color="auto"/>
              </w:divBdr>
              <w:divsChild>
                <w:div w:id="636381208">
                  <w:marLeft w:val="0"/>
                  <w:marRight w:val="0"/>
                  <w:marTop w:val="0"/>
                  <w:marBottom w:val="0"/>
                  <w:divBdr>
                    <w:top w:val="none" w:sz="0" w:space="0" w:color="auto"/>
                    <w:left w:val="none" w:sz="0" w:space="0" w:color="auto"/>
                    <w:bottom w:val="none" w:sz="0" w:space="0" w:color="auto"/>
                    <w:right w:val="none" w:sz="0" w:space="0" w:color="auto"/>
                  </w:divBdr>
                  <w:divsChild>
                    <w:div w:id="1328169139">
                      <w:marLeft w:val="0"/>
                      <w:marRight w:val="0"/>
                      <w:marTop w:val="0"/>
                      <w:marBottom w:val="0"/>
                      <w:divBdr>
                        <w:top w:val="none" w:sz="0" w:space="0" w:color="auto"/>
                        <w:left w:val="none" w:sz="0" w:space="0" w:color="auto"/>
                        <w:bottom w:val="none" w:sz="0" w:space="0" w:color="auto"/>
                        <w:right w:val="none" w:sz="0" w:space="0" w:color="auto"/>
                      </w:divBdr>
                      <w:divsChild>
                        <w:div w:id="1433168565">
                          <w:marLeft w:val="0"/>
                          <w:marRight w:val="0"/>
                          <w:marTop w:val="0"/>
                          <w:marBottom w:val="0"/>
                          <w:divBdr>
                            <w:top w:val="none" w:sz="0" w:space="0" w:color="auto"/>
                            <w:left w:val="none" w:sz="0" w:space="0" w:color="auto"/>
                            <w:bottom w:val="none" w:sz="0" w:space="0" w:color="auto"/>
                            <w:right w:val="none" w:sz="0" w:space="0" w:color="auto"/>
                          </w:divBdr>
                          <w:divsChild>
                            <w:div w:id="52483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639242">
      <w:bodyDiv w:val="1"/>
      <w:marLeft w:val="0"/>
      <w:marRight w:val="0"/>
      <w:marTop w:val="0"/>
      <w:marBottom w:val="0"/>
      <w:divBdr>
        <w:top w:val="none" w:sz="0" w:space="0" w:color="auto"/>
        <w:left w:val="none" w:sz="0" w:space="0" w:color="auto"/>
        <w:bottom w:val="none" w:sz="0" w:space="0" w:color="auto"/>
        <w:right w:val="none" w:sz="0" w:space="0" w:color="auto"/>
      </w:divBdr>
    </w:div>
    <w:div w:id="1350639310">
      <w:bodyDiv w:val="1"/>
      <w:marLeft w:val="0"/>
      <w:marRight w:val="0"/>
      <w:marTop w:val="0"/>
      <w:marBottom w:val="0"/>
      <w:divBdr>
        <w:top w:val="none" w:sz="0" w:space="0" w:color="auto"/>
        <w:left w:val="none" w:sz="0" w:space="0" w:color="auto"/>
        <w:bottom w:val="none" w:sz="0" w:space="0" w:color="auto"/>
        <w:right w:val="none" w:sz="0" w:space="0" w:color="auto"/>
      </w:divBdr>
    </w:div>
    <w:div w:id="1374695078">
      <w:bodyDiv w:val="1"/>
      <w:marLeft w:val="0"/>
      <w:marRight w:val="0"/>
      <w:marTop w:val="0"/>
      <w:marBottom w:val="0"/>
      <w:divBdr>
        <w:top w:val="none" w:sz="0" w:space="0" w:color="auto"/>
        <w:left w:val="none" w:sz="0" w:space="0" w:color="auto"/>
        <w:bottom w:val="none" w:sz="0" w:space="0" w:color="auto"/>
        <w:right w:val="none" w:sz="0" w:space="0" w:color="auto"/>
      </w:divBdr>
    </w:div>
    <w:div w:id="1474174680">
      <w:bodyDiv w:val="1"/>
      <w:marLeft w:val="0"/>
      <w:marRight w:val="0"/>
      <w:marTop w:val="0"/>
      <w:marBottom w:val="0"/>
      <w:divBdr>
        <w:top w:val="none" w:sz="0" w:space="0" w:color="auto"/>
        <w:left w:val="none" w:sz="0" w:space="0" w:color="auto"/>
        <w:bottom w:val="none" w:sz="0" w:space="0" w:color="auto"/>
        <w:right w:val="none" w:sz="0" w:space="0" w:color="auto"/>
      </w:divBdr>
    </w:div>
    <w:div w:id="1503274108">
      <w:bodyDiv w:val="1"/>
      <w:marLeft w:val="0"/>
      <w:marRight w:val="0"/>
      <w:marTop w:val="0"/>
      <w:marBottom w:val="0"/>
      <w:divBdr>
        <w:top w:val="none" w:sz="0" w:space="0" w:color="auto"/>
        <w:left w:val="none" w:sz="0" w:space="0" w:color="auto"/>
        <w:bottom w:val="none" w:sz="0" w:space="0" w:color="auto"/>
        <w:right w:val="none" w:sz="0" w:space="0" w:color="auto"/>
      </w:divBdr>
    </w:div>
    <w:div w:id="1523933070">
      <w:bodyDiv w:val="1"/>
      <w:marLeft w:val="0"/>
      <w:marRight w:val="0"/>
      <w:marTop w:val="0"/>
      <w:marBottom w:val="0"/>
      <w:divBdr>
        <w:top w:val="none" w:sz="0" w:space="0" w:color="auto"/>
        <w:left w:val="none" w:sz="0" w:space="0" w:color="auto"/>
        <w:bottom w:val="none" w:sz="0" w:space="0" w:color="auto"/>
        <w:right w:val="none" w:sz="0" w:space="0" w:color="auto"/>
      </w:divBdr>
      <w:divsChild>
        <w:div w:id="1999915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682947">
      <w:bodyDiv w:val="1"/>
      <w:marLeft w:val="0"/>
      <w:marRight w:val="0"/>
      <w:marTop w:val="0"/>
      <w:marBottom w:val="0"/>
      <w:divBdr>
        <w:top w:val="none" w:sz="0" w:space="0" w:color="auto"/>
        <w:left w:val="none" w:sz="0" w:space="0" w:color="auto"/>
        <w:bottom w:val="none" w:sz="0" w:space="0" w:color="auto"/>
        <w:right w:val="none" w:sz="0" w:space="0" w:color="auto"/>
      </w:divBdr>
    </w:div>
    <w:div w:id="1536036887">
      <w:bodyDiv w:val="1"/>
      <w:marLeft w:val="0"/>
      <w:marRight w:val="0"/>
      <w:marTop w:val="0"/>
      <w:marBottom w:val="0"/>
      <w:divBdr>
        <w:top w:val="none" w:sz="0" w:space="0" w:color="auto"/>
        <w:left w:val="none" w:sz="0" w:space="0" w:color="auto"/>
        <w:bottom w:val="none" w:sz="0" w:space="0" w:color="auto"/>
        <w:right w:val="none" w:sz="0" w:space="0" w:color="auto"/>
      </w:divBdr>
      <w:divsChild>
        <w:div w:id="1108084542">
          <w:marLeft w:val="0"/>
          <w:marRight w:val="0"/>
          <w:marTop w:val="0"/>
          <w:marBottom w:val="0"/>
          <w:divBdr>
            <w:top w:val="none" w:sz="0" w:space="0" w:color="auto"/>
            <w:left w:val="none" w:sz="0" w:space="0" w:color="auto"/>
            <w:bottom w:val="none" w:sz="0" w:space="0" w:color="auto"/>
            <w:right w:val="none" w:sz="0" w:space="0" w:color="auto"/>
          </w:divBdr>
          <w:divsChild>
            <w:div w:id="1035884725">
              <w:marLeft w:val="0"/>
              <w:marRight w:val="0"/>
              <w:marTop w:val="0"/>
              <w:marBottom w:val="0"/>
              <w:divBdr>
                <w:top w:val="none" w:sz="0" w:space="0" w:color="auto"/>
                <w:left w:val="none" w:sz="0" w:space="0" w:color="auto"/>
                <w:bottom w:val="none" w:sz="0" w:space="0" w:color="auto"/>
                <w:right w:val="none" w:sz="0" w:space="0" w:color="auto"/>
              </w:divBdr>
              <w:divsChild>
                <w:div w:id="1991012188">
                  <w:marLeft w:val="0"/>
                  <w:marRight w:val="0"/>
                  <w:marTop w:val="0"/>
                  <w:marBottom w:val="0"/>
                  <w:divBdr>
                    <w:top w:val="none" w:sz="0" w:space="0" w:color="auto"/>
                    <w:left w:val="none" w:sz="0" w:space="0" w:color="auto"/>
                    <w:bottom w:val="none" w:sz="0" w:space="0" w:color="auto"/>
                    <w:right w:val="none" w:sz="0" w:space="0" w:color="auto"/>
                  </w:divBdr>
                  <w:divsChild>
                    <w:div w:id="522792923">
                      <w:marLeft w:val="0"/>
                      <w:marRight w:val="0"/>
                      <w:marTop w:val="0"/>
                      <w:marBottom w:val="0"/>
                      <w:divBdr>
                        <w:top w:val="none" w:sz="0" w:space="0" w:color="auto"/>
                        <w:left w:val="none" w:sz="0" w:space="0" w:color="auto"/>
                        <w:bottom w:val="none" w:sz="0" w:space="0" w:color="auto"/>
                        <w:right w:val="none" w:sz="0" w:space="0" w:color="auto"/>
                      </w:divBdr>
                      <w:divsChild>
                        <w:div w:id="1132406460">
                          <w:marLeft w:val="0"/>
                          <w:marRight w:val="0"/>
                          <w:marTop w:val="0"/>
                          <w:marBottom w:val="0"/>
                          <w:divBdr>
                            <w:top w:val="none" w:sz="0" w:space="0" w:color="auto"/>
                            <w:left w:val="none" w:sz="0" w:space="0" w:color="auto"/>
                            <w:bottom w:val="none" w:sz="0" w:space="0" w:color="auto"/>
                            <w:right w:val="none" w:sz="0" w:space="0" w:color="auto"/>
                          </w:divBdr>
                          <w:divsChild>
                            <w:div w:id="63996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661080">
      <w:bodyDiv w:val="1"/>
      <w:marLeft w:val="0"/>
      <w:marRight w:val="0"/>
      <w:marTop w:val="0"/>
      <w:marBottom w:val="0"/>
      <w:divBdr>
        <w:top w:val="none" w:sz="0" w:space="0" w:color="auto"/>
        <w:left w:val="none" w:sz="0" w:space="0" w:color="auto"/>
        <w:bottom w:val="none" w:sz="0" w:space="0" w:color="auto"/>
        <w:right w:val="none" w:sz="0" w:space="0" w:color="auto"/>
      </w:divBdr>
    </w:div>
    <w:div w:id="1591892525">
      <w:bodyDiv w:val="1"/>
      <w:marLeft w:val="0"/>
      <w:marRight w:val="0"/>
      <w:marTop w:val="0"/>
      <w:marBottom w:val="0"/>
      <w:divBdr>
        <w:top w:val="none" w:sz="0" w:space="0" w:color="auto"/>
        <w:left w:val="none" w:sz="0" w:space="0" w:color="auto"/>
        <w:bottom w:val="none" w:sz="0" w:space="0" w:color="auto"/>
        <w:right w:val="none" w:sz="0" w:space="0" w:color="auto"/>
      </w:divBdr>
    </w:div>
    <w:div w:id="1700085140">
      <w:bodyDiv w:val="1"/>
      <w:marLeft w:val="0"/>
      <w:marRight w:val="0"/>
      <w:marTop w:val="0"/>
      <w:marBottom w:val="0"/>
      <w:divBdr>
        <w:top w:val="none" w:sz="0" w:space="0" w:color="auto"/>
        <w:left w:val="none" w:sz="0" w:space="0" w:color="auto"/>
        <w:bottom w:val="none" w:sz="0" w:space="0" w:color="auto"/>
        <w:right w:val="none" w:sz="0" w:space="0" w:color="auto"/>
      </w:divBdr>
      <w:divsChild>
        <w:div w:id="1601136693">
          <w:marLeft w:val="0"/>
          <w:marRight w:val="0"/>
          <w:marTop w:val="0"/>
          <w:marBottom w:val="0"/>
          <w:divBdr>
            <w:top w:val="none" w:sz="0" w:space="0" w:color="auto"/>
            <w:left w:val="none" w:sz="0" w:space="0" w:color="auto"/>
            <w:bottom w:val="none" w:sz="0" w:space="0" w:color="auto"/>
            <w:right w:val="none" w:sz="0" w:space="0" w:color="auto"/>
          </w:divBdr>
          <w:divsChild>
            <w:div w:id="1377200868">
              <w:marLeft w:val="0"/>
              <w:marRight w:val="0"/>
              <w:marTop w:val="0"/>
              <w:marBottom w:val="0"/>
              <w:divBdr>
                <w:top w:val="none" w:sz="0" w:space="0" w:color="auto"/>
                <w:left w:val="none" w:sz="0" w:space="0" w:color="auto"/>
                <w:bottom w:val="none" w:sz="0" w:space="0" w:color="auto"/>
                <w:right w:val="none" w:sz="0" w:space="0" w:color="auto"/>
              </w:divBdr>
              <w:divsChild>
                <w:div w:id="1832021816">
                  <w:marLeft w:val="0"/>
                  <w:marRight w:val="0"/>
                  <w:marTop w:val="0"/>
                  <w:marBottom w:val="0"/>
                  <w:divBdr>
                    <w:top w:val="none" w:sz="0" w:space="0" w:color="auto"/>
                    <w:left w:val="none" w:sz="0" w:space="0" w:color="auto"/>
                    <w:bottom w:val="none" w:sz="0" w:space="0" w:color="auto"/>
                    <w:right w:val="none" w:sz="0" w:space="0" w:color="auto"/>
                  </w:divBdr>
                  <w:divsChild>
                    <w:div w:id="971861833">
                      <w:marLeft w:val="0"/>
                      <w:marRight w:val="0"/>
                      <w:marTop w:val="0"/>
                      <w:marBottom w:val="0"/>
                      <w:divBdr>
                        <w:top w:val="none" w:sz="0" w:space="0" w:color="auto"/>
                        <w:left w:val="none" w:sz="0" w:space="0" w:color="auto"/>
                        <w:bottom w:val="none" w:sz="0" w:space="0" w:color="auto"/>
                        <w:right w:val="none" w:sz="0" w:space="0" w:color="auto"/>
                      </w:divBdr>
                      <w:divsChild>
                        <w:div w:id="2048287799">
                          <w:marLeft w:val="0"/>
                          <w:marRight w:val="0"/>
                          <w:marTop w:val="0"/>
                          <w:marBottom w:val="0"/>
                          <w:divBdr>
                            <w:top w:val="none" w:sz="0" w:space="0" w:color="auto"/>
                            <w:left w:val="none" w:sz="0" w:space="0" w:color="auto"/>
                            <w:bottom w:val="none" w:sz="0" w:space="0" w:color="auto"/>
                            <w:right w:val="none" w:sz="0" w:space="0" w:color="auto"/>
                          </w:divBdr>
                          <w:divsChild>
                            <w:div w:id="42823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523342">
      <w:bodyDiv w:val="1"/>
      <w:marLeft w:val="0"/>
      <w:marRight w:val="0"/>
      <w:marTop w:val="0"/>
      <w:marBottom w:val="0"/>
      <w:divBdr>
        <w:top w:val="none" w:sz="0" w:space="0" w:color="auto"/>
        <w:left w:val="none" w:sz="0" w:space="0" w:color="auto"/>
        <w:bottom w:val="none" w:sz="0" w:space="0" w:color="auto"/>
        <w:right w:val="none" w:sz="0" w:space="0" w:color="auto"/>
      </w:divBdr>
      <w:divsChild>
        <w:div w:id="808212122">
          <w:marLeft w:val="0"/>
          <w:marRight w:val="0"/>
          <w:marTop w:val="0"/>
          <w:marBottom w:val="0"/>
          <w:divBdr>
            <w:top w:val="none" w:sz="0" w:space="0" w:color="auto"/>
            <w:left w:val="none" w:sz="0" w:space="0" w:color="auto"/>
            <w:bottom w:val="none" w:sz="0" w:space="0" w:color="auto"/>
            <w:right w:val="none" w:sz="0" w:space="0" w:color="auto"/>
          </w:divBdr>
          <w:divsChild>
            <w:div w:id="2135833055">
              <w:marLeft w:val="0"/>
              <w:marRight w:val="0"/>
              <w:marTop w:val="0"/>
              <w:marBottom w:val="0"/>
              <w:divBdr>
                <w:top w:val="none" w:sz="0" w:space="0" w:color="auto"/>
                <w:left w:val="none" w:sz="0" w:space="0" w:color="auto"/>
                <w:bottom w:val="none" w:sz="0" w:space="0" w:color="auto"/>
                <w:right w:val="none" w:sz="0" w:space="0" w:color="auto"/>
              </w:divBdr>
              <w:divsChild>
                <w:div w:id="421342478">
                  <w:marLeft w:val="0"/>
                  <w:marRight w:val="0"/>
                  <w:marTop w:val="0"/>
                  <w:marBottom w:val="0"/>
                  <w:divBdr>
                    <w:top w:val="none" w:sz="0" w:space="0" w:color="auto"/>
                    <w:left w:val="none" w:sz="0" w:space="0" w:color="auto"/>
                    <w:bottom w:val="none" w:sz="0" w:space="0" w:color="auto"/>
                    <w:right w:val="none" w:sz="0" w:space="0" w:color="auto"/>
                  </w:divBdr>
                  <w:divsChild>
                    <w:div w:id="1662660091">
                      <w:marLeft w:val="0"/>
                      <w:marRight w:val="0"/>
                      <w:marTop w:val="0"/>
                      <w:marBottom w:val="0"/>
                      <w:divBdr>
                        <w:top w:val="none" w:sz="0" w:space="0" w:color="auto"/>
                        <w:left w:val="none" w:sz="0" w:space="0" w:color="auto"/>
                        <w:bottom w:val="none" w:sz="0" w:space="0" w:color="auto"/>
                        <w:right w:val="none" w:sz="0" w:space="0" w:color="auto"/>
                      </w:divBdr>
                      <w:divsChild>
                        <w:div w:id="1946377799">
                          <w:marLeft w:val="0"/>
                          <w:marRight w:val="0"/>
                          <w:marTop w:val="0"/>
                          <w:marBottom w:val="0"/>
                          <w:divBdr>
                            <w:top w:val="none" w:sz="0" w:space="0" w:color="auto"/>
                            <w:left w:val="none" w:sz="0" w:space="0" w:color="auto"/>
                            <w:bottom w:val="none" w:sz="0" w:space="0" w:color="auto"/>
                            <w:right w:val="none" w:sz="0" w:space="0" w:color="auto"/>
                          </w:divBdr>
                          <w:divsChild>
                            <w:div w:id="560018882">
                              <w:marLeft w:val="0"/>
                              <w:marRight w:val="0"/>
                              <w:marTop w:val="0"/>
                              <w:marBottom w:val="0"/>
                              <w:divBdr>
                                <w:top w:val="none" w:sz="0" w:space="0" w:color="auto"/>
                                <w:left w:val="none" w:sz="0" w:space="0" w:color="auto"/>
                                <w:bottom w:val="none" w:sz="0" w:space="0" w:color="auto"/>
                                <w:right w:val="none" w:sz="0" w:space="0" w:color="auto"/>
                              </w:divBdr>
                              <w:divsChild>
                                <w:div w:id="432167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350783">
      <w:bodyDiv w:val="1"/>
      <w:marLeft w:val="0"/>
      <w:marRight w:val="0"/>
      <w:marTop w:val="0"/>
      <w:marBottom w:val="0"/>
      <w:divBdr>
        <w:top w:val="none" w:sz="0" w:space="0" w:color="auto"/>
        <w:left w:val="none" w:sz="0" w:space="0" w:color="auto"/>
        <w:bottom w:val="none" w:sz="0" w:space="0" w:color="auto"/>
        <w:right w:val="none" w:sz="0" w:space="0" w:color="auto"/>
      </w:divBdr>
      <w:divsChild>
        <w:div w:id="778253719">
          <w:marLeft w:val="0"/>
          <w:marRight w:val="0"/>
          <w:marTop w:val="0"/>
          <w:marBottom w:val="0"/>
          <w:divBdr>
            <w:top w:val="none" w:sz="0" w:space="0" w:color="auto"/>
            <w:left w:val="none" w:sz="0" w:space="0" w:color="auto"/>
            <w:bottom w:val="none" w:sz="0" w:space="0" w:color="auto"/>
            <w:right w:val="none" w:sz="0" w:space="0" w:color="auto"/>
          </w:divBdr>
          <w:divsChild>
            <w:div w:id="1315842225">
              <w:marLeft w:val="0"/>
              <w:marRight w:val="0"/>
              <w:marTop w:val="0"/>
              <w:marBottom w:val="0"/>
              <w:divBdr>
                <w:top w:val="none" w:sz="0" w:space="0" w:color="auto"/>
                <w:left w:val="none" w:sz="0" w:space="0" w:color="auto"/>
                <w:bottom w:val="none" w:sz="0" w:space="0" w:color="auto"/>
                <w:right w:val="none" w:sz="0" w:space="0" w:color="auto"/>
              </w:divBdr>
              <w:divsChild>
                <w:div w:id="265581615">
                  <w:marLeft w:val="0"/>
                  <w:marRight w:val="0"/>
                  <w:marTop w:val="0"/>
                  <w:marBottom w:val="0"/>
                  <w:divBdr>
                    <w:top w:val="none" w:sz="0" w:space="0" w:color="auto"/>
                    <w:left w:val="none" w:sz="0" w:space="0" w:color="auto"/>
                    <w:bottom w:val="none" w:sz="0" w:space="0" w:color="auto"/>
                    <w:right w:val="none" w:sz="0" w:space="0" w:color="auto"/>
                  </w:divBdr>
                  <w:divsChild>
                    <w:div w:id="1141463237">
                      <w:marLeft w:val="0"/>
                      <w:marRight w:val="0"/>
                      <w:marTop w:val="0"/>
                      <w:marBottom w:val="0"/>
                      <w:divBdr>
                        <w:top w:val="none" w:sz="0" w:space="0" w:color="auto"/>
                        <w:left w:val="none" w:sz="0" w:space="0" w:color="auto"/>
                        <w:bottom w:val="none" w:sz="0" w:space="0" w:color="auto"/>
                        <w:right w:val="none" w:sz="0" w:space="0" w:color="auto"/>
                      </w:divBdr>
                      <w:divsChild>
                        <w:div w:id="280840252">
                          <w:marLeft w:val="0"/>
                          <w:marRight w:val="0"/>
                          <w:marTop w:val="0"/>
                          <w:marBottom w:val="0"/>
                          <w:divBdr>
                            <w:top w:val="none" w:sz="0" w:space="0" w:color="auto"/>
                            <w:left w:val="none" w:sz="0" w:space="0" w:color="auto"/>
                            <w:bottom w:val="none" w:sz="0" w:space="0" w:color="auto"/>
                            <w:right w:val="none" w:sz="0" w:space="0" w:color="auto"/>
                          </w:divBdr>
                          <w:divsChild>
                            <w:div w:id="1957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5878528">
      <w:bodyDiv w:val="1"/>
      <w:marLeft w:val="0"/>
      <w:marRight w:val="0"/>
      <w:marTop w:val="0"/>
      <w:marBottom w:val="0"/>
      <w:divBdr>
        <w:top w:val="none" w:sz="0" w:space="0" w:color="auto"/>
        <w:left w:val="none" w:sz="0" w:space="0" w:color="auto"/>
        <w:bottom w:val="none" w:sz="0" w:space="0" w:color="auto"/>
        <w:right w:val="none" w:sz="0" w:space="0" w:color="auto"/>
      </w:divBdr>
      <w:divsChild>
        <w:div w:id="505483808">
          <w:marLeft w:val="0"/>
          <w:marRight w:val="0"/>
          <w:marTop w:val="0"/>
          <w:marBottom w:val="0"/>
          <w:divBdr>
            <w:top w:val="none" w:sz="0" w:space="0" w:color="auto"/>
            <w:left w:val="none" w:sz="0" w:space="0" w:color="auto"/>
            <w:bottom w:val="none" w:sz="0" w:space="0" w:color="auto"/>
            <w:right w:val="none" w:sz="0" w:space="0" w:color="auto"/>
          </w:divBdr>
          <w:divsChild>
            <w:div w:id="1068112535">
              <w:marLeft w:val="0"/>
              <w:marRight w:val="0"/>
              <w:marTop w:val="0"/>
              <w:marBottom w:val="0"/>
              <w:divBdr>
                <w:top w:val="none" w:sz="0" w:space="0" w:color="auto"/>
                <w:left w:val="none" w:sz="0" w:space="0" w:color="auto"/>
                <w:bottom w:val="none" w:sz="0" w:space="0" w:color="auto"/>
                <w:right w:val="none" w:sz="0" w:space="0" w:color="auto"/>
              </w:divBdr>
              <w:divsChild>
                <w:div w:id="679241790">
                  <w:marLeft w:val="0"/>
                  <w:marRight w:val="0"/>
                  <w:marTop w:val="0"/>
                  <w:marBottom w:val="0"/>
                  <w:divBdr>
                    <w:top w:val="none" w:sz="0" w:space="0" w:color="auto"/>
                    <w:left w:val="none" w:sz="0" w:space="0" w:color="auto"/>
                    <w:bottom w:val="none" w:sz="0" w:space="0" w:color="auto"/>
                    <w:right w:val="none" w:sz="0" w:space="0" w:color="auto"/>
                  </w:divBdr>
                  <w:divsChild>
                    <w:div w:id="1748377073">
                      <w:marLeft w:val="0"/>
                      <w:marRight w:val="0"/>
                      <w:marTop w:val="0"/>
                      <w:marBottom w:val="0"/>
                      <w:divBdr>
                        <w:top w:val="none" w:sz="0" w:space="0" w:color="auto"/>
                        <w:left w:val="none" w:sz="0" w:space="0" w:color="auto"/>
                        <w:bottom w:val="none" w:sz="0" w:space="0" w:color="auto"/>
                        <w:right w:val="none" w:sz="0" w:space="0" w:color="auto"/>
                      </w:divBdr>
                      <w:divsChild>
                        <w:div w:id="799809164">
                          <w:marLeft w:val="0"/>
                          <w:marRight w:val="0"/>
                          <w:marTop w:val="0"/>
                          <w:marBottom w:val="0"/>
                          <w:divBdr>
                            <w:top w:val="none" w:sz="0" w:space="0" w:color="auto"/>
                            <w:left w:val="none" w:sz="0" w:space="0" w:color="auto"/>
                            <w:bottom w:val="none" w:sz="0" w:space="0" w:color="auto"/>
                            <w:right w:val="none" w:sz="0" w:space="0" w:color="auto"/>
                          </w:divBdr>
                          <w:divsChild>
                            <w:div w:id="119225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325530">
      <w:bodyDiv w:val="1"/>
      <w:marLeft w:val="0"/>
      <w:marRight w:val="0"/>
      <w:marTop w:val="0"/>
      <w:marBottom w:val="0"/>
      <w:divBdr>
        <w:top w:val="none" w:sz="0" w:space="0" w:color="auto"/>
        <w:left w:val="none" w:sz="0" w:space="0" w:color="auto"/>
        <w:bottom w:val="none" w:sz="0" w:space="0" w:color="auto"/>
        <w:right w:val="none" w:sz="0" w:space="0" w:color="auto"/>
      </w:divBdr>
      <w:divsChild>
        <w:div w:id="1305620696">
          <w:marLeft w:val="0"/>
          <w:marRight w:val="0"/>
          <w:marTop w:val="0"/>
          <w:marBottom w:val="0"/>
          <w:divBdr>
            <w:top w:val="none" w:sz="0" w:space="0" w:color="auto"/>
            <w:left w:val="none" w:sz="0" w:space="0" w:color="auto"/>
            <w:bottom w:val="none" w:sz="0" w:space="0" w:color="auto"/>
            <w:right w:val="none" w:sz="0" w:space="0" w:color="auto"/>
          </w:divBdr>
          <w:divsChild>
            <w:div w:id="1293749554">
              <w:marLeft w:val="0"/>
              <w:marRight w:val="0"/>
              <w:marTop w:val="0"/>
              <w:marBottom w:val="0"/>
              <w:divBdr>
                <w:top w:val="none" w:sz="0" w:space="0" w:color="auto"/>
                <w:left w:val="none" w:sz="0" w:space="0" w:color="auto"/>
                <w:bottom w:val="none" w:sz="0" w:space="0" w:color="auto"/>
                <w:right w:val="none" w:sz="0" w:space="0" w:color="auto"/>
              </w:divBdr>
              <w:divsChild>
                <w:div w:id="382825455">
                  <w:marLeft w:val="0"/>
                  <w:marRight w:val="0"/>
                  <w:marTop w:val="0"/>
                  <w:marBottom w:val="0"/>
                  <w:divBdr>
                    <w:top w:val="none" w:sz="0" w:space="0" w:color="auto"/>
                    <w:left w:val="none" w:sz="0" w:space="0" w:color="auto"/>
                    <w:bottom w:val="none" w:sz="0" w:space="0" w:color="auto"/>
                    <w:right w:val="none" w:sz="0" w:space="0" w:color="auto"/>
                  </w:divBdr>
                  <w:divsChild>
                    <w:div w:id="1768890588">
                      <w:marLeft w:val="0"/>
                      <w:marRight w:val="0"/>
                      <w:marTop w:val="0"/>
                      <w:marBottom w:val="0"/>
                      <w:divBdr>
                        <w:top w:val="none" w:sz="0" w:space="0" w:color="auto"/>
                        <w:left w:val="none" w:sz="0" w:space="0" w:color="auto"/>
                        <w:bottom w:val="none" w:sz="0" w:space="0" w:color="auto"/>
                        <w:right w:val="none" w:sz="0" w:space="0" w:color="auto"/>
                      </w:divBdr>
                      <w:divsChild>
                        <w:div w:id="208539108">
                          <w:marLeft w:val="0"/>
                          <w:marRight w:val="0"/>
                          <w:marTop w:val="0"/>
                          <w:marBottom w:val="0"/>
                          <w:divBdr>
                            <w:top w:val="none" w:sz="0" w:space="0" w:color="auto"/>
                            <w:left w:val="none" w:sz="0" w:space="0" w:color="auto"/>
                            <w:bottom w:val="none" w:sz="0" w:space="0" w:color="auto"/>
                            <w:right w:val="none" w:sz="0" w:space="0" w:color="auto"/>
                          </w:divBdr>
                          <w:divsChild>
                            <w:div w:id="198889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1290263">
      <w:bodyDiv w:val="1"/>
      <w:marLeft w:val="0"/>
      <w:marRight w:val="0"/>
      <w:marTop w:val="0"/>
      <w:marBottom w:val="0"/>
      <w:divBdr>
        <w:top w:val="none" w:sz="0" w:space="0" w:color="auto"/>
        <w:left w:val="none" w:sz="0" w:space="0" w:color="auto"/>
        <w:bottom w:val="none" w:sz="0" w:space="0" w:color="auto"/>
        <w:right w:val="none" w:sz="0" w:space="0" w:color="auto"/>
      </w:divBdr>
      <w:divsChild>
        <w:div w:id="861087833">
          <w:marLeft w:val="0"/>
          <w:marRight w:val="0"/>
          <w:marTop w:val="0"/>
          <w:marBottom w:val="0"/>
          <w:divBdr>
            <w:top w:val="none" w:sz="0" w:space="0" w:color="auto"/>
            <w:left w:val="none" w:sz="0" w:space="0" w:color="auto"/>
            <w:bottom w:val="none" w:sz="0" w:space="0" w:color="auto"/>
            <w:right w:val="none" w:sz="0" w:space="0" w:color="auto"/>
          </w:divBdr>
          <w:divsChild>
            <w:div w:id="1232888527">
              <w:marLeft w:val="0"/>
              <w:marRight w:val="0"/>
              <w:marTop w:val="0"/>
              <w:marBottom w:val="0"/>
              <w:divBdr>
                <w:top w:val="none" w:sz="0" w:space="0" w:color="auto"/>
                <w:left w:val="none" w:sz="0" w:space="0" w:color="auto"/>
                <w:bottom w:val="none" w:sz="0" w:space="0" w:color="auto"/>
                <w:right w:val="none" w:sz="0" w:space="0" w:color="auto"/>
              </w:divBdr>
              <w:divsChild>
                <w:div w:id="287857495">
                  <w:marLeft w:val="0"/>
                  <w:marRight w:val="0"/>
                  <w:marTop w:val="0"/>
                  <w:marBottom w:val="0"/>
                  <w:divBdr>
                    <w:top w:val="none" w:sz="0" w:space="0" w:color="auto"/>
                    <w:left w:val="none" w:sz="0" w:space="0" w:color="auto"/>
                    <w:bottom w:val="none" w:sz="0" w:space="0" w:color="auto"/>
                    <w:right w:val="none" w:sz="0" w:space="0" w:color="auto"/>
                  </w:divBdr>
                  <w:divsChild>
                    <w:div w:id="914439716">
                      <w:marLeft w:val="0"/>
                      <w:marRight w:val="0"/>
                      <w:marTop w:val="0"/>
                      <w:marBottom w:val="0"/>
                      <w:divBdr>
                        <w:top w:val="none" w:sz="0" w:space="0" w:color="auto"/>
                        <w:left w:val="none" w:sz="0" w:space="0" w:color="auto"/>
                        <w:bottom w:val="none" w:sz="0" w:space="0" w:color="auto"/>
                        <w:right w:val="none" w:sz="0" w:space="0" w:color="auto"/>
                      </w:divBdr>
                      <w:divsChild>
                        <w:div w:id="27534917">
                          <w:marLeft w:val="0"/>
                          <w:marRight w:val="0"/>
                          <w:marTop w:val="0"/>
                          <w:marBottom w:val="0"/>
                          <w:divBdr>
                            <w:top w:val="none" w:sz="0" w:space="0" w:color="auto"/>
                            <w:left w:val="none" w:sz="0" w:space="0" w:color="auto"/>
                            <w:bottom w:val="none" w:sz="0" w:space="0" w:color="auto"/>
                            <w:right w:val="none" w:sz="0" w:space="0" w:color="auto"/>
                          </w:divBdr>
                          <w:divsChild>
                            <w:div w:id="166149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134237">
      <w:bodyDiv w:val="1"/>
      <w:marLeft w:val="0"/>
      <w:marRight w:val="0"/>
      <w:marTop w:val="0"/>
      <w:marBottom w:val="0"/>
      <w:divBdr>
        <w:top w:val="none" w:sz="0" w:space="0" w:color="auto"/>
        <w:left w:val="none" w:sz="0" w:space="0" w:color="auto"/>
        <w:bottom w:val="none" w:sz="0" w:space="0" w:color="auto"/>
        <w:right w:val="none" w:sz="0" w:space="0" w:color="auto"/>
      </w:divBdr>
      <w:divsChild>
        <w:div w:id="2043047009">
          <w:marLeft w:val="0"/>
          <w:marRight w:val="0"/>
          <w:marTop w:val="0"/>
          <w:marBottom w:val="0"/>
          <w:divBdr>
            <w:top w:val="none" w:sz="0" w:space="0" w:color="auto"/>
            <w:left w:val="none" w:sz="0" w:space="0" w:color="auto"/>
            <w:bottom w:val="none" w:sz="0" w:space="0" w:color="auto"/>
            <w:right w:val="none" w:sz="0" w:space="0" w:color="auto"/>
          </w:divBdr>
          <w:divsChild>
            <w:div w:id="462384816">
              <w:marLeft w:val="0"/>
              <w:marRight w:val="0"/>
              <w:marTop w:val="0"/>
              <w:marBottom w:val="0"/>
              <w:divBdr>
                <w:top w:val="none" w:sz="0" w:space="0" w:color="auto"/>
                <w:left w:val="none" w:sz="0" w:space="0" w:color="auto"/>
                <w:bottom w:val="none" w:sz="0" w:space="0" w:color="auto"/>
                <w:right w:val="none" w:sz="0" w:space="0" w:color="auto"/>
              </w:divBdr>
              <w:divsChild>
                <w:div w:id="643772717">
                  <w:marLeft w:val="0"/>
                  <w:marRight w:val="0"/>
                  <w:marTop w:val="0"/>
                  <w:marBottom w:val="0"/>
                  <w:divBdr>
                    <w:top w:val="none" w:sz="0" w:space="0" w:color="auto"/>
                    <w:left w:val="none" w:sz="0" w:space="0" w:color="auto"/>
                    <w:bottom w:val="none" w:sz="0" w:space="0" w:color="auto"/>
                    <w:right w:val="none" w:sz="0" w:space="0" w:color="auto"/>
                  </w:divBdr>
                  <w:divsChild>
                    <w:div w:id="157968666">
                      <w:marLeft w:val="0"/>
                      <w:marRight w:val="0"/>
                      <w:marTop w:val="0"/>
                      <w:marBottom w:val="0"/>
                      <w:divBdr>
                        <w:top w:val="none" w:sz="0" w:space="0" w:color="auto"/>
                        <w:left w:val="none" w:sz="0" w:space="0" w:color="auto"/>
                        <w:bottom w:val="none" w:sz="0" w:space="0" w:color="auto"/>
                        <w:right w:val="none" w:sz="0" w:space="0" w:color="auto"/>
                      </w:divBdr>
                      <w:divsChild>
                        <w:div w:id="864825010">
                          <w:marLeft w:val="0"/>
                          <w:marRight w:val="0"/>
                          <w:marTop w:val="0"/>
                          <w:marBottom w:val="0"/>
                          <w:divBdr>
                            <w:top w:val="none" w:sz="0" w:space="0" w:color="auto"/>
                            <w:left w:val="none" w:sz="0" w:space="0" w:color="auto"/>
                            <w:bottom w:val="none" w:sz="0" w:space="0" w:color="auto"/>
                            <w:right w:val="none" w:sz="0" w:space="0" w:color="auto"/>
                          </w:divBdr>
                          <w:divsChild>
                            <w:div w:id="48335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2329709">
      <w:bodyDiv w:val="1"/>
      <w:marLeft w:val="0"/>
      <w:marRight w:val="0"/>
      <w:marTop w:val="0"/>
      <w:marBottom w:val="0"/>
      <w:divBdr>
        <w:top w:val="none" w:sz="0" w:space="0" w:color="auto"/>
        <w:left w:val="none" w:sz="0" w:space="0" w:color="auto"/>
        <w:bottom w:val="none" w:sz="0" w:space="0" w:color="auto"/>
        <w:right w:val="none" w:sz="0" w:space="0" w:color="auto"/>
      </w:divBdr>
      <w:divsChild>
        <w:div w:id="1584486482">
          <w:marLeft w:val="0"/>
          <w:marRight w:val="0"/>
          <w:marTop w:val="0"/>
          <w:marBottom w:val="0"/>
          <w:divBdr>
            <w:top w:val="none" w:sz="0" w:space="0" w:color="auto"/>
            <w:left w:val="none" w:sz="0" w:space="0" w:color="auto"/>
            <w:bottom w:val="none" w:sz="0" w:space="0" w:color="auto"/>
            <w:right w:val="none" w:sz="0" w:space="0" w:color="auto"/>
          </w:divBdr>
          <w:divsChild>
            <w:div w:id="1281491674">
              <w:marLeft w:val="0"/>
              <w:marRight w:val="0"/>
              <w:marTop w:val="0"/>
              <w:marBottom w:val="0"/>
              <w:divBdr>
                <w:top w:val="none" w:sz="0" w:space="0" w:color="auto"/>
                <w:left w:val="none" w:sz="0" w:space="0" w:color="auto"/>
                <w:bottom w:val="none" w:sz="0" w:space="0" w:color="auto"/>
                <w:right w:val="none" w:sz="0" w:space="0" w:color="auto"/>
              </w:divBdr>
              <w:divsChild>
                <w:div w:id="2088576685">
                  <w:marLeft w:val="0"/>
                  <w:marRight w:val="0"/>
                  <w:marTop w:val="0"/>
                  <w:marBottom w:val="0"/>
                  <w:divBdr>
                    <w:top w:val="none" w:sz="0" w:space="0" w:color="auto"/>
                    <w:left w:val="none" w:sz="0" w:space="0" w:color="auto"/>
                    <w:bottom w:val="none" w:sz="0" w:space="0" w:color="auto"/>
                    <w:right w:val="none" w:sz="0" w:space="0" w:color="auto"/>
                  </w:divBdr>
                  <w:divsChild>
                    <w:div w:id="738939219">
                      <w:marLeft w:val="0"/>
                      <w:marRight w:val="0"/>
                      <w:marTop w:val="0"/>
                      <w:marBottom w:val="0"/>
                      <w:divBdr>
                        <w:top w:val="none" w:sz="0" w:space="0" w:color="auto"/>
                        <w:left w:val="none" w:sz="0" w:space="0" w:color="auto"/>
                        <w:bottom w:val="none" w:sz="0" w:space="0" w:color="auto"/>
                        <w:right w:val="none" w:sz="0" w:space="0" w:color="auto"/>
                      </w:divBdr>
                      <w:divsChild>
                        <w:div w:id="5601413">
                          <w:marLeft w:val="0"/>
                          <w:marRight w:val="0"/>
                          <w:marTop w:val="0"/>
                          <w:marBottom w:val="0"/>
                          <w:divBdr>
                            <w:top w:val="none" w:sz="0" w:space="0" w:color="auto"/>
                            <w:left w:val="none" w:sz="0" w:space="0" w:color="auto"/>
                            <w:bottom w:val="none" w:sz="0" w:space="0" w:color="auto"/>
                            <w:right w:val="none" w:sz="0" w:space="0" w:color="auto"/>
                          </w:divBdr>
                          <w:divsChild>
                            <w:div w:id="166686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588708">
      <w:bodyDiv w:val="1"/>
      <w:marLeft w:val="0"/>
      <w:marRight w:val="0"/>
      <w:marTop w:val="0"/>
      <w:marBottom w:val="0"/>
      <w:divBdr>
        <w:top w:val="none" w:sz="0" w:space="0" w:color="auto"/>
        <w:left w:val="none" w:sz="0" w:space="0" w:color="auto"/>
        <w:bottom w:val="none" w:sz="0" w:space="0" w:color="auto"/>
        <w:right w:val="none" w:sz="0" w:space="0" w:color="auto"/>
      </w:divBdr>
    </w:div>
    <w:div w:id="2048066777">
      <w:bodyDiv w:val="1"/>
      <w:marLeft w:val="0"/>
      <w:marRight w:val="0"/>
      <w:marTop w:val="0"/>
      <w:marBottom w:val="0"/>
      <w:divBdr>
        <w:top w:val="none" w:sz="0" w:space="0" w:color="auto"/>
        <w:left w:val="none" w:sz="0" w:space="0" w:color="auto"/>
        <w:bottom w:val="none" w:sz="0" w:space="0" w:color="auto"/>
        <w:right w:val="none" w:sz="0" w:space="0" w:color="auto"/>
      </w:divBdr>
    </w:div>
    <w:div w:id="2056660316">
      <w:bodyDiv w:val="1"/>
      <w:marLeft w:val="0"/>
      <w:marRight w:val="0"/>
      <w:marTop w:val="0"/>
      <w:marBottom w:val="0"/>
      <w:divBdr>
        <w:top w:val="none" w:sz="0" w:space="0" w:color="auto"/>
        <w:left w:val="none" w:sz="0" w:space="0" w:color="auto"/>
        <w:bottom w:val="none" w:sz="0" w:space="0" w:color="auto"/>
        <w:right w:val="none" w:sz="0" w:space="0" w:color="auto"/>
      </w:divBdr>
    </w:div>
    <w:div w:id="2071690005">
      <w:bodyDiv w:val="1"/>
      <w:marLeft w:val="0"/>
      <w:marRight w:val="0"/>
      <w:marTop w:val="0"/>
      <w:marBottom w:val="0"/>
      <w:divBdr>
        <w:top w:val="none" w:sz="0" w:space="0" w:color="auto"/>
        <w:left w:val="none" w:sz="0" w:space="0" w:color="auto"/>
        <w:bottom w:val="none" w:sz="0" w:space="0" w:color="auto"/>
        <w:right w:val="none" w:sz="0" w:space="0" w:color="auto"/>
      </w:divBdr>
    </w:div>
    <w:div w:id="2086026780">
      <w:bodyDiv w:val="1"/>
      <w:marLeft w:val="0"/>
      <w:marRight w:val="0"/>
      <w:marTop w:val="0"/>
      <w:marBottom w:val="0"/>
      <w:divBdr>
        <w:top w:val="none" w:sz="0" w:space="0" w:color="auto"/>
        <w:left w:val="none" w:sz="0" w:space="0" w:color="auto"/>
        <w:bottom w:val="none" w:sz="0" w:space="0" w:color="auto"/>
        <w:right w:val="none" w:sz="0" w:space="0" w:color="auto"/>
      </w:divBdr>
      <w:divsChild>
        <w:div w:id="1474563550">
          <w:marLeft w:val="0"/>
          <w:marRight w:val="0"/>
          <w:marTop w:val="0"/>
          <w:marBottom w:val="0"/>
          <w:divBdr>
            <w:top w:val="none" w:sz="0" w:space="0" w:color="auto"/>
            <w:left w:val="none" w:sz="0" w:space="0" w:color="auto"/>
            <w:bottom w:val="none" w:sz="0" w:space="0" w:color="auto"/>
            <w:right w:val="none" w:sz="0" w:space="0" w:color="auto"/>
          </w:divBdr>
          <w:divsChild>
            <w:div w:id="333725256">
              <w:marLeft w:val="0"/>
              <w:marRight w:val="0"/>
              <w:marTop w:val="0"/>
              <w:marBottom w:val="0"/>
              <w:divBdr>
                <w:top w:val="none" w:sz="0" w:space="0" w:color="auto"/>
                <w:left w:val="none" w:sz="0" w:space="0" w:color="auto"/>
                <w:bottom w:val="none" w:sz="0" w:space="0" w:color="auto"/>
                <w:right w:val="none" w:sz="0" w:space="0" w:color="auto"/>
              </w:divBdr>
              <w:divsChild>
                <w:div w:id="1290697650">
                  <w:marLeft w:val="0"/>
                  <w:marRight w:val="0"/>
                  <w:marTop w:val="0"/>
                  <w:marBottom w:val="0"/>
                  <w:divBdr>
                    <w:top w:val="none" w:sz="0" w:space="0" w:color="auto"/>
                    <w:left w:val="none" w:sz="0" w:space="0" w:color="auto"/>
                    <w:bottom w:val="none" w:sz="0" w:space="0" w:color="auto"/>
                    <w:right w:val="none" w:sz="0" w:space="0" w:color="auto"/>
                  </w:divBdr>
                  <w:divsChild>
                    <w:div w:id="81031925">
                      <w:marLeft w:val="0"/>
                      <w:marRight w:val="0"/>
                      <w:marTop w:val="0"/>
                      <w:marBottom w:val="0"/>
                      <w:divBdr>
                        <w:top w:val="none" w:sz="0" w:space="0" w:color="auto"/>
                        <w:left w:val="none" w:sz="0" w:space="0" w:color="auto"/>
                        <w:bottom w:val="none" w:sz="0" w:space="0" w:color="auto"/>
                        <w:right w:val="none" w:sz="0" w:space="0" w:color="auto"/>
                      </w:divBdr>
                      <w:divsChild>
                        <w:div w:id="1349722708">
                          <w:marLeft w:val="0"/>
                          <w:marRight w:val="0"/>
                          <w:marTop w:val="0"/>
                          <w:marBottom w:val="0"/>
                          <w:divBdr>
                            <w:top w:val="none" w:sz="0" w:space="0" w:color="auto"/>
                            <w:left w:val="none" w:sz="0" w:space="0" w:color="auto"/>
                            <w:bottom w:val="none" w:sz="0" w:space="0" w:color="auto"/>
                            <w:right w:val="none" w:sz="0" w:space="0" w:color="auto"/>
                          </w:divBdr>
                          <w:divsChild>
                            <w:div w:id="5918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833686">
      <w:bodyDiv w:val="1"/>
      <w:marLeft w:val="0"/>
      <w:marRight w:val="0"/>
      <w:marTop w:val="0"/>
      <w:marBottom w:val="0"/>
      <w:divBdr>
        <w:top w:val="none" w:sz="0" w:space="0" w:color="auto"/>
        <w:left w:val="none" w:sz="0" w:space="0" w:color="auto"/>
        <w:bottom w:val="none" w:sz="0" w:space="0" w:color="auto"/>
        <w:right w:val="none" w:sz="0" w:space="0" w:color="auto"/>
      </w:divBdr>
    </w:div>
    <w:div w:id="2132164148">
      <w:bodyDiv w:val="1"/>
      <w:marLeft w:val="0"/>
      <w:marRight w:val="0"/>
      <w:marTop w:val="0"/>
      <w:marBottom w:val="0"/>
      <w:divBdr>
        <w:top w:val="none" w:sz="0" w:space="0" w:color="auto"/>
        <w:left w:val="none" w:sz="0" w:space="0" w:color="auto"/>
        <w:bottom w:val="none" w:sz="0" w:space="0" w:color="auto"/>
        <w:right w:val="none" w:sz="0" w:space="0" w:color="auto"/>
      </w:divBdr>
      <w:divsChild>
        <w:div w:id="653533793">
          <w:marLeft w:val="0"/>
          <w:marRight w:val="0"/>
          <w:marTop w:val="0"/>
          <w:marBottom w:val="0"/>
          <w:divBdr>
            <w:top w:val="none" w:sz="0" w:space="0" w:color="auto"/>
            <w:left w:val="none" w:sz="0" w:space="0" w:color="auto"/>
            <w:bottom w:val="none" w:sz="0" w:space="0" w:color="auto"/>
            <w:right w:val="none" w:sz="0" w:space="0" w:color="auto"/>
          </w:divBdr>
          <w:divsChild>
            <w:div w:id="899632314">
              <w:marLeft w:val="0"/>
              <w:marRight w:val="0"/>
              <w:marTop w:val="0"/>
              <w:marBottom w:val="0"/>
              <w:divBdr>
                <w:top w:val="none" w:sz="0" w:space="0" w:color="auto"/>
                <w:left w:val="none" w:sz="0" w:space="0" w:color="auto"/>
                <w:bottom w:val="none" w:sz="0" w:space="0" w:color="auto"/>
                <w:right w:val="none" w:sz="0" w:space="0" w:color="auto"/>
              </w:divBdr>
              <w:divsChild>
                <w:div w:id="1320040944">
                  <w:marLeft w:val="0"/>
                  <w:marRight w:val="0"/>
                  <w:marTop w:val="0"/>
                  <w:marBottom w:val="0"/>
                  <w:divBdr>
                    <w:top w:val="none" w:sz="0" w:space="0" w:color="auto"/>
                    <w:left w:val="none" w:sz="0" w:space="0" w:color="auto"/>
                    <w:bottom w:val="none" w:sz="0" w:space="0" w:color="auto"/>
                    <w:right w:val="none" w:sz="0" w:space="0" w:color="auto"/>
                  </w:divBdr>
                  <w:divsChild>
                    <w:div w:id="949320288">
                      <w:marLeft w:val="0"/>
                      <w:marRight w:val="0"/>
                      <w:marTop w:val="0"/>
                      <w:marBottom w:val="0"/>
                      <w:divBdr>
                        <w:top w:val="none" w:sz="0" w:space="0" w:color="auto"/>
                        <w:left w:val="none" w:sz="0" w:space="0" w:color="auto"/>
                        <w:bottom w:val="none" w:sz="0" w:space="0" w:color="auto"/>
                        <w:right w:val="none" w:sz="0" w:space="0" w:color="auto"/>
                      </w:divBdr>
                      <w:divsChild>
                        <w:div w:id="2042709742">
                          <w:marLeft w:val="0"/>
                          <w:marRight w:val="0"/>
                          <w:marTop w:val="0"/>
                          <w:marBottom w:val="0"/>
                          <w:divBdr>
                            <w:top w:val="none" w:sz="0" w:space="0" w:color="auto"/>
                            <w:left w:val="none" w:sz="0" w:space="0" w:color="auto"/>
                            <w:bottom w:val="none" w:sz="0" w:space="0" w:color="auto"/>
                            <w:right w:val="none" w:sz="0" w:space="0" w:color="auto"/>
                          </w:divBdr>
                          <w:divsChild>
                            <w:div w:id="17452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customXml" Target="../customXml/item2.xml"/><Relationship Id="rId10" Type="http://schemas.openxmlformats.org/officeDocument/2006/relationships/image" Target="media/image4.wmf"/><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C451F03-1F79-4B67-9339-77ECF05596A9}"/>
</file>

<file path=customXml/itemProps2.xml><?xml version="1.0" encoding="utf-8"?>
<ds:datastoreItem xmlns:ds="http://schemas.openxmlformats.org/officeDocument/2006/customXml" ds:itemID="{5C49CE88-F7C6-4074-81CA-F7FAD1BE3004}"/>
</file>

<file path=customXml/itemProps3.xml><?xml version="1.0" encoding="utf-8"?>
<ds:datastoreItem xmlns:ds="http://schemas.openxmlformats.org/officeDocument/2006/customXml" ds:itemID="{55E03961-6FD9-4FEB-9C7E-085E56113C62}"/>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15157</Words>
  <Characters>78638</Characters>
  <Application>Microsoft Office Word</Application>
  <DocSecurity>0</DocSecurity>
  <Lines>1510</Lines>
  <Paragraphs>599</Paragraphs>
  <ScaleCrop>false</ScaleCrop>
  <Company/>
  <LinksUpToDate>false</LinksUpToDate>
  <CharactersWithSpaces>94218</CharactersWithSpaces>
  <SharedDoc>false</SharedDoc>
  <HLinks>
    <vt:vector size="300" baseType="variant">
      <vt:variant>
        <vt:i4>8257600</vt:i4>
      </vt:variant>
      <vt:variant>
        <vt:i4>279</vt:i4>
      </vt:variant>
      <vt:variant>
        <vt:i4>0</vt:i4>
      </vt:variant>
      <vt:variant>
        <vt:i4>5</vt:i4>
      </vt:variant>
      <vt:variant>
        <vt:lpwstr>https://www.3gpp.org/ftp/tsg_ran/wg1_rl1/TSGR1_122/Docs/R1-2506560.zip</vt:lpwstr>
      </vt:variant>
      <vt:variant>
        <vt:lpwstr/>
      </vt:variant>
      <vt:variant>
        <vt:i4>7602252</vt:i4>
      </vt:variant>
      <vt:variant>
        <vt:i4>276</vt:i4>
      </vt:variant>
      <vt:variant>
        <vt:i4>0</vt:i4>
      </vt:variant>
      <vt:variant>
        <vt:i4>5</vt:i4>
      </vt:variant>
      <vt:variant>
        <vt:lpwstr>https://www.3gpp.org/ftp/tsg_ran/WG1_RL1/TSGR1_111/Docs/R1-2211895.zip</vt:lpwstr>
      </vt:variant>
      <vt:variant>
        <vt:lpwstr/>
      </vt:variant>
      <vt:variant>
        <vt:i4>5832763</vt:i4>
      </vt:variant>
      <vt:variant>
        <vt:i4>273</vt:i4>
      </vt:variant>
      <vt:variant>
        <vt:i4>0</vt:i4>
      </vt:variant>
      <vt:variant>
        <vt:i4>5</vt:i4>
      </vt:variant>
      <vt:variant>
        <vt:lpwstr>https://www.3gpp.org/ftp/tsg_ran/WG1_RL1/TSGR1_112b-e/Docs/R1-2303959.zip</vt:lpwstr>
      </vt:variant>
      <vt:variant>
        <vt:lpwstr/>
      </vt:variant>
      <vt:variant>
        <vt:i4>6553611</vt:i4>
      </vt:variant>
      <vt:variant>
        <vt:i4>270</vt:i4>
      </vt:variant>
      <vt:variant>
        <vt:i4>0</vt:i4>
      </vt:variant>
      <vt:variant>
        <vt:i4>5</vt:i4>
      </vt:variant>
      <vt:variant>
        <vt:lpwstr>https://www.3gpp.org/ftp/tsg_ran/TSG_RAN/TSGR_108/Docs/RP-251842.zip</vt:lpwstr>
      </vt:variant>
      <vt:variant>
        <vt:lpwstr/>
      </vt:variant>
      <vt:variant>
        <vt:i4>1769524</vt:i4>
      </vt:variant>
      <vt:variant>
        <vt:i4>266</vt:i4>
      </vt:variant>
      <vt:variant>
        <vt:i4>0</vt:i4>
      </vt:variant>
      <vt:variant>
        <vt:i4>5</vt:i4>
      </vt:variant>
      <vt:variant>
        <vt:lpwstr/>
      </vt:variant>
      <vt:variant>
        <vt:lpwstr>_Toc212652196</vt:lpwstr>
      </vt:variant>
      <vt:variant>
        <vt:i4>1769524</vt:i4>
      </vt:variant>
      <vt:variant>
        <vt:i4>263</vt:i4>
      </vt:variant>
      <vt:variant>
        <vt:i4>0</vt:i4>
      </vt:variant>
      <vt:variant>
        <vt:i4>5</vt:i4>
      </vt:variant>
      <vt:variant>
        <vt:lpwstr/>
      </vt:variant>
      <vt:variant>
        <vt:lpwstr>_Toc212652195</vt:lpwstr>
      </vt:variant>
      <vt:variant>
        <vt:i4>1769524</vt:i4>
      </vt:variant>
      <vt:variant>
        <vt:i4>260</vt:i4>
      </vt:variant>
      <vt:variant>
        <vt:i4>0</vt:i4>
      </vt:variant>
      <vt:variant>
        <vt:i4>5</vt:i4>
      </vt:variant>
      <vt:variant>
        <vt:lpwstr/>
      </vt:variant>
      <vt:variant>
        <vt:lpwstr>_Toc212652194</vt:lpwstr>
      </vt:variant>
      <vt:variant>
        <vt:i4>1769524</vt:i4>
      </vt:variant>
      <vt:variant>
        <vt:i4>257</vt:i4>
      </vt:variant>
      <vt:variant>
        <vt:i4>0</vt:i4>
      </vt:variant>
      <vt:variant>
        <vt:i4>5</vt:i4>
      </vt:variant>
      <vt:variant>
        <vt:lpwstr/>
      </vt:variant>
      <vt:variant>
        <vt:lpwstr>_Toc212652193</vt:lpwstr>
      </vt:variant>
      <vt:variant>
        <vt:i4>1769524</vt:i4>
      </vt:variant>
      <vt:variant>
        <vt:i4>254</vt:i4>
      </vt:variant>
      <vt:variant>
        <vt:i4>0</vt:i4>
      </vt:variant>
      <vt:variant>
        <vt:i4>5</vt:i4>
      </vt:variant>
      <vt:variant>
        <vt:lpwstr/>
      </vt:variant>
      <vt:variant>
        <vt:lpwstr>_Toc212652192</vt:lpwstr>
      </vt:variant>
      <vt:variant>
        <vt:i4>1769524</vt:i4>
      </vt:variant>
      <vt:variant>
        <vt:i4>251</vt:i4>
      </vt:variant>
      <vt:variant>
        <vt:i4>0</vt:i4>
      </vt:variant>
      <vt:variant>
        <vt:i4>5</vt:i4>
      </vt:variant>
      <vt:variant>
        <vt:lpwstr/>
      </vt:variant>
      <vt:variant>
        <vt:lpwstr>_Toc212652191</vt:lpwstr>
      </vt:variant>
      <vt:variant>
        <vt:i4>1769524</vt:i4>
      </vt:variant>
      <vt:variant>
        <vt:i4>248</vt:i4>
      </vt:variant>
      <vt:variant>
        <vt:i4>0</vt:i4>
      </vt:variant>
      <vt:variant>
        <vt:i4>5</vt:i4>
      </vt:variant>
      <vt:variant>
        <vt:lpwstr/>
      </vt:variant>
      <vt:variant>
        <vt:lpwstr>_Toc212652190</vt:lpwstr>
      </vt:variant>
      <vt:variant>
        <vt:i4>1703988</vt:i4>
      </vt:variant>
      <vt:variant>
        <vt:i4>245</vt:i4>
      </vt:variant>
      <vt:variant>
        <vt:i4>0</vt:i4>
      </vt:variant>
      <vt:variant>
        <vt:i4>5</vt:i4>
      </vt:variant>
      <vt:variant>
        <vt:lpwstr/>
      </vt:variant>
      <vt:variant>
        <vt:lpwstr>_Toc212652189</vt:lpwstr>
      </vt:variant>
      <vt:variant>
        <vt:i4>1703988</vt:i4>
      </vt:variant>
      <vt:variant>
        <vt:i4>242</vt:i4>
      </vt:variant>
      <vt:variant>
        <vt:i4>0</vt:i4>
      </vt:variant>
      <vt:variant>
        <vt:i4>5</vt:i4>
      </vt:variant>
      <vt:variant>
        <vt:lpwstr/>
      </vt:variant>
      <vt:variant>
        <vt:lpwstr>_Toc212652188</vt:lpwstr>
      </vt:variant>
      <vt:variant>
        <vt:i4>1703988</vt:i4>
      </vt:variant>
      <vt:variant>
        <vt:i4>239</vt:i4>
      </vt:variant>
      <vt:variant>
        <vt:i4>0</vt:i4>
      </vt:variant>
      <vt:variant>
        <vt:i4>5</vt:i4>
      </vt:variant>
      <vt:variant>
        <vt:lpwstr/>
      </vt:variant>
      <vt:variant>
        <vt:lpwstr>_Toc212652187</vt:lpwstr>
      </vt:variant>
      <vt:variant>
        <vt:i4>1703988</vt:i4>
      </vt:variant>
      <vt:variant>
        <vt:i4>236</vt:i4>
      </vt:variant>
      <vt:variant>
        <vt:i4>0</vt:i4>
      </vt:variant>
      <vt:variant>
        <vt:i4>5</vt:i4>
      </vt:variant>
      <vt:variant>
        <vt:lpwstr/>
      </vt:variant>
      <vt:variant>
        <vt:lpwstr>_Toc212652186</vt:lpwstr>
      </vt:variant>
      <vt:variant>
        <vt:i4>1703988</vt:i4>
      </vt:variant>
      <vt:variant>
        <vt:i4>233</vt:i4>
      </vt:variant>
      <vt:variant>
        <vt:i4>0</vt:i4>
      </vt:variant>
      <vt:variant>
        <vt:i4>5</vt:i4>
      </vt:variant>
      <vt:variant>
        <vt:lpwstr/>
      </vt:variant>
      <vt:variant>
        <vt:lpwstr>_Toc212652185</vt:lpwstr>
      </vt:variant>
      <vt:variant>
        <vt:i4>1703988</vt:i4>
      </vt:variant>
      <vt:variant>
        <vt:i4>230</vt:i4>
      </vt:variant>
      <vt:variant>
        <vt:i4>0</vt:i4>
      </vt:variant>
      <vt:variant>
        <vt:i4>5</vt:i4>
      </vt:variant>
      <vt:variant>
        <vt:lpwstr/>
      </vt:variant>
      <vt:variant>
        <vt:lpwstr>_Toc212652184</vt:lpwstr>
      </vt:variant>
      <vt:variant>
        <vt:i4>1703988</vt:i4>
      </vt:variant>
      <vt:variant>
        <vt:i4>227</vt:i4>
      </vt:variant>
      <vt:variant>
        <vt:i4>0</vt:i4>
      </vt:variant>
      <vt:variant>
        <vt:i4>5</vt:i4>
      </vt:variant>
      <vt:variant>
        <vt:lpwstr/>
      </vt:variant>
      <vt:variant>
        <vt:lpwstr>_Toc212652183</vt:lpwstr>
      </vt:variant>
      <vt:variant>
        <vt:i4>1703988</vt:i4>
      </vt:variant>
      <vt:variant>
        <vt:i4>224</vt:i4>
      </vt:variant>
      <vt:variant>
        <vt:i4>0</vt:i4>
      </vt:variant>
      <vt:variant>
        <vt:i4>5</vt:i4>
      </vt:variant>
      <vt:variant>
        <vt:lpwstr/>
      </vt:variant>
      <vt:variant>
        <vt:lpwstr>_Toc212652182</vt:lpwstr>
      </vt:variant>
      <vt:variant>
        <vt:i4>1703988</vt:i4>
      </vt:variant>
      <vt:variant>
        <vt:i4>218</vt:i4>
      </vt:variant>
      <vt:variant>
        <vt:i4>0</vt:i4>
      </vt:variant>
      <vt:variant>
        <vt:i4>5</vt:i4>
      </vt:variant>
      <vt:variant>
        <vt:lpwstr/>
      </vt:variant>
      <vt:variant>
        <vt:lpwstr>_Toc212652181</vt:lpwstr>
      </vt:variant>
      <vt:variant>
        <vt:i4>1703988</vt:i4>
      </vt:variant>
      <vt:variant>
        <vt:i4>215</vt:i4>
      </vt:variant>
      <vt:variant>
        <vt:i4>0</vt:i4>
      </vt:variant>
      <vt:variant>
        <vt:i4>5</vt:i4>
      </vt:variant>
      <vt:variant>
        <vt:lpwstr/>
      </vt:variant>
      <vt:variant>
        <vt:lpwstr>_Toc212652180</vt:lpwstr>
      </vt:variant>
      <vt:variant>
        <vt:i4>1376308</vt:i4>
      </vt:variant>
      <vt:variant>
        <vt:i4>212</vt:i4>
      </vt:variant>
      <vt:variant>
        <vt:i4>0</vt:i4>
      </vt:variant>
      <vt:variant>
        <vt:i4>5</vt:i4>
      </vt:variant>
      <vt:variant>
        <vt:lpwstr/>
      </vt:variant>
      <vt:variant>
        <vt:lpwstr>_Toc212652179</vt:lpwstr>
      </vt:variant>
      <vt:variant>
        <vt:i4>1376308</vt:i4>
      </vt:variant>
      <vt:variant>
        <vt:i4>209</vt:i4>
      </vt:variant>
      <vt:variant>
        <vt:i4>0</vt:i4>
      </vt:variant>
      <vt:variant>
        <vt:i4>5</vt:i4>
      </vt:variant>
      <vt:variant>
        <vt:lpwstr/>
      </vt:variant>
      <vt:variant>
        <vt:lpwstr>_Toc212652178</vt:lpwstr>
      </vt:variant>
      <vt:variant>
        <vt:i4>1376308</vt:i4>
      </vt:variant>
      <vt:variant>
        <vt:i4>206</vt:i4>
      </vt:variant>
      <vt:variant>
        <vt:i4>0</vt:i4>
      </vt:variant>
      <vt:variant>
        <vt:i4>5</vt:i4>
      </vt:variant>
      <vt:variant>
        <vt:lpwstr/>
      </vt:variant>
      <vt:variant>
        <vt:lpwstr>_Toc212652177</vt:lpwstr>
      </vt:variant>
      <vt:variant>
        <vt:i4>1376308</vt:i4>
      </vt:variant>
      <vt:variant>
        <vt:i4>203</vt:i4>
      </vt:variant>
      <vt:variant>
        <vt:i4>0</vt:i4>
      </vt:variant>
      <vt:variant>
        <vt:i4>5</vt:i4>
      </vt:variant>
      <vt:variant>
        <vt:lpwstr/>
      </vt:variant>
      <vt:variant>
        <vt:lpwstr>_Toc212652176</vt:lpwstr>
      </vt:variant>
      <vt:variant>
        <vt:i4>1376308</vt:i4>
      </vt:variant>
      <vt:variant>
        <vt:i4>200</vt:i4>
      </vt:variant>
      <vt:variant>
        <vt:i4>0</vt:i4>
      </vt:variant>
      <vt:variant>
        <vt:i4>5</vt:i4>
      </vt:variant>
      <vt:variant>
        <vt:lpwstr/>
      </vt:variant>
      <vt:variant>
        <vt:lpwstr>_Toc212652175</vt:lpwstr>
      </vt:variant>
      <vt:variant>
        <vt:i4>1376308</vt:i4>
      </vt:variant>
      <vt:variant>
        <vt:i4>197</vt:i4>
      </vt:variant>
      <vt:variant>
        <vt:i4>0</vt:i4>
      </vt:variant>
      <vt:variant>
        <vt:i4>5</vt:i4>
      </vt:variant>
      <vt:variant>
        <vt:lpwstr/>
      </vt:variant>
      <vt:variant>
        <vt:lpwstr>_Toc212652174</vt:lpwstr>
      </vt:variant>
      <vt:variant>
        <vt:i4>1376308</vt:i4>
      </vt:variant>
      <vt:variant>
        <vt:i4>194</vt:i4>
      </vt:variant>
      <vt:variant>
        <vt:i4>0</vt:i4>
      </vt:variant>
      <vt:variant>
        <vt:i4>5</vt:i4>
      </vt:variant>
      <vt:variant>
        <vt:lpwstr/>
      </vt:variant>
      <vt:variant>
        <vt:lpwstr>_Toc212652173</vt:lpwstr>
      </vt:variant>
      <vt:variant>
        <vt:i4>1376308</vt:i4>
      </vt:variant>
      <vt:variant>
        <vt:i4>191</vt:i4>
      </vt:variant>
      <vt:variant>
        <vt:i4>0</vt:i4>
      </vt:variant>
      <vt:variant>
        <vt:i4>5</vt:i4>
      </vt:variant>
      <vt:variant>
        <vt:lpwstr/>
      </vt:variant>
      <vt:variant>
        <vt:lpwstr>_Toc212652172</vt:lpwstr>
      </vt:variant>
      <vt:variant>
        <vt:i4>1376308</vt:i4>
      </vt:variant>
      <vt:variant>
        <vt:i4>188</vt:i4>
      </vt:variant>
      <vt:variant>
        <vt:i4>0</vt:i4>
      </vt:variant>
      <vt:variant>
        <vt:i4>5</vt:i4>
      </vt:variant>
      <vt:variant>
        <vt:lpwstr/>
      </vt:variant>
      <vt:variant>
        <vt:lpwstr>_Toc212652171</vt:lpwstr>
      </vt:variant>
      <vt:variant>
        <vt:i4>1376308</vt:i4>
      </vt:variant>
      <vt:variant>
        <vt:i4>185</vt:i4>
      </vt:variant>
      <vt:variant>
        <vt:i4>0</vt:i4>
      </vt:variant>
      <vt:variant>
        <vt:i4>5</vt:i4>
      </vt:variant>
      <vt:variant>
        <vt:lpwstr/>
      </vt:variant>
      <vt:variant>
        <vt:lpwstr>_Toc212652170</vt:lpwstr>
      </vt:variant>
      <vt:variant>
        <vt:i4>1310772</vt:i4>
      </vt:variant>
      <vt:variant>
        <vt:i4>182</vt:i4>
      </vt:variant>
      <vt:variant>
        <vt:i4>0</vt:i4>
      </vt:variant>
      <vt:variant>
        <vt:i4>5</vt:i4>
      </vt:variant>
      <vt:variant>
        <vt:lpwstr/>
      </vt:variant>
      <vt:variant>
        <vt:lpwstr>_Toc212652169</vt:lpwstr>
      </vt:variant>
      <vt:variant>
        <vt:i4>1310772</vt:i4>
      </vt:variant>
      <vt:variant>
        <vt:i4>179</vt:i4>
      </vt:variant>
      <vt:variant>
        <vt:i4>0</vt:i4>
      </vt:variant>
      <vt:variant>
        <vt:i4>5</vt:i4>
      </vt:variant>
      <vt:variant>
        <vt:lpwstr/>
      </vt:variant>
      <vt:variant>
        <vt:lpwstr>_Toc212652168</vt:lpwstr>
      </vt:variant>
      <vt:variant>
        <vt:i4>1310772</vt:i4>
      </vt:variant>
      <vt:variant>
        <vt:i4>176</vt:i4>
      </vt:variant>
      <vt:variant>
        <vt:i4>0</vt:i4>
      </vt:variant>
      <vt:variant>
        <vt:i4>5</vt:i4>
      </vt:variant>
      <vt:variant>
        <vt:lpwstr/>
      </vt:variant>
      <vt:variant>
        <vt:lpwstr>_Toc212652167</vt:lpwstr>
      </vt:variant>
      <vt:variant>
        <vt:i4>1310772</vt:i4>
      </vt:variant>
      <vt:variant>
        <vt:i4>173</vt:i4>
      </vt:variant>
      <vt:variant>
        <vt:i4>0</vt:i4>
      </vt:variant>
      <vt:variant>
        <vt:i4>5</vt:i4>
      </vt:variant>
      <vt:variant>
        <vt:lpwstr/>
      </vt:variant>
      <vt:variant>
        <vt:lpwstr>_Toc212652166</vt:lpwstr>
      </vt:variant>
      <vt:variant>
        <vt:i4>1310772</vt:i4>
      </vt:variant>
      <vt:variant>
        <vt:i4>170</vt:i4>
      </vt:variant>
      <vt:variant>
        <vt:i4>0</vt:i4>
      </vt:variant>
      <vt:variant>
        <vt:i4>5</vt:i4>
      </vt:variant>
      <vt:variant>
        <vt:lpwstr/>
      </vt:variant>
      <vt:variant>
        <vt:lpwstr>_Toc212652165</vt:lpwstr>
      </vt:variant>
      <vt:variant>
        <vt:i4>1310772</vt:i4>
      </vt:variant>
      <vt:variant>
        <vt:i4>167</vt:i4>
      </vt:variant>
      <vt:variant>
        <vt:i4>0</vt:i4>
      </vt:variant>
      <vt:variant>
        <vt:i4>5</vt:i4>
      </vt:variant>
      <vt:variant>
        <vt:lpwstr/>
      </vt:variant>
      <vt:variant>
        <vt:lpwstr>_Toc212652164</vt:lpwstr>
      </vt:variant>
      <vt:variant>
        <vt:i4>1310772</vt:i4>
      </vt:variant>
      <vt:variant>
        <vt:i4>164</vt:i4>
      </vt:variant>
      <vt:variant>
        <vt:i4>0</vt:i4>
      </vt:variant>
      <vt:variant>
        <vt:i4>5</vt:i4>
      </vt:variant>
      <vt:variant>
        <vt:lpwstr/>
      </vt:variant>
      <vt:variant>
        <vt:lpwstr>_Toc212652163</vt:lpwstr>
      </vt:variant>
      <vt:variant>
        <vt:i4>1310772</vt:i4>
      </vt:variant>
      <vt:variant>
        <vt:i4>161</vt:i4>
      </vt:variant>
      <vt:variant>
        <vt:i4>0</vt:i4>
      </vt:variant>
      <vt:variant>
        <vt:i4>5</vt:i4>
      </vt:variant>
      <vt:variant>
        <vt:lpwstr/>
      </vt:variant>
      <vt:variant>
        <vt:lpwstr>_Toc212652162</vt:lpwstr>
      </vt:variant>
      <vt:variant>
        <vt:i4>1310772</vt:i4>
      </vt:variant>
      <vt:variant>
        <vt:i4>158</vt:i4>
      </vt:variant>
      <vt:variant>
        <vt:i4>0</vt:i4>
      </vt:variant>
      <vt:variant>
        <vt:i4>5</vt:i4>
      </vt:variant>
      <vt:variant>
        <vt:lpwstr/>
      </vt:variant>
      <vt:variant>
        <vt:lpwstr>_Toc212652161</vt:lpwstr>
      </vt:variant>
      <vt:variant>
        <vt:i4>1310772</vt:i4>
      </vt:variant>
      <vt:variant>
        <vt:i4>155</vt:i4>
      </vt:variant>
      <vt:variant>
        <vt:i4>0</vt:i4>
      </vt:variant>
      <vt:variant>
        <vt:i4>5</vt:i4>
      </vt:variant>
      <vt:variant>
        <vt:lpwstr/>
      </vt:variant>
      <vt:variant>
        <vt:lpwstr>_Toc212652160</vt:lpwstr>
      </vt:variant>
      <vt:variant>
        <vt:i4>1507380</vt:i4>
      </vt:variant>
      <vt:variant>
        <vt:i4>152</vt:i4>
      </vt:variant>
      <vt:variant>
        <vt:i4>0</vt:i4>
      </vt:variant>
      <vt:variant>
        <vt:i4>5</vt:i4>
      </vt:variant>
      <vt:variant>
        <vt:lpwstr/>
      </vt:variant>
      <vt:variant>
        <vt:lpwstr>_Toc212652159</vt:lpwstr>
      </vt:variant>
      <vt:variant>
        <vt:i4>1507380</vt:i4>
      </vt:variant>
      <vt:variant>
        <vt:i4>149</vt:i4>
      </vt:variant>
      <vt:variant>
        <vt:i4>0</vt:i4>
      </vt:variant>
      <vt:variant>
        <vt:i4>5</vt:i4>
      </vt:variant>
      <vt:variant>
        <vt:lpwstr/>
      </vt:variant>
      <vt:variant>
        <vt:lpwstr>_Toc212652158</vt:lpwstr>
      </vt:variant>
      <vt:variant>
        <vt:i4>1507380</vt:i4>
      </vt:variant>
      <vt:variant>
        <vt:i4>146</vt:i4>
      </vt:variant>
      <vt:variant>
        <vt:i4>0</vt:i4>
      </vt:variant>
      <vt:variant>
        <vt:i4>5</vt:i4>
      </vt:variant>
      <vt:variant>
        <vt:lpwstr/>
      </vt:variant>
      <vt:variant>
        <vt:lpwstr>_Toc212652157</vt:lpwstr>
      </vt:variant>
      <vt:variant>
        <vt:i4>1507380</vt:i4>
      </vt:variant>
      <vt:variant>
        <vt:i4>143</vt:i4>
      </vt:variant>
      <vt:variant>
        <vt:i4>0</vt:i4>
      </vt:variant>
      <vt:variant>
        <vt:i4>5</vt:i4>
      </vt:variant>
      <vt:variant>
        <vt:lpwstr/>
      </vt:variant>
      <vt:variant>
        <vt:lpwstr>_Toc212652156</vt:lpwstr>
      </vt:variant>
      <vt:variant>
        <vt:i4>1507380</vt:i4>
      </vt:variant>
      <vt:variant>
        <vt:i4>140</vt:i4>
      </vt:variant>
      <vt:variant>
        <vt:i4>0</vt:i4>
      </vt:variant>
      <vt:variant>
        <vt:i4>5</vt:i4>
      </vt:variant>
      <vt:variant>
        <vt:lpwstr/>
      </vt:variant>
      <vt:variant>
        <vt:lpwstr>_Toc212652155</vt:lpwstr>
      </vt:variant>
      <vt:variant>
        <vt:i4>1245311</vt:i4>
      </vt:variant>
      <vt:variant>
        <vt:i4>9</vt:i4>
      </vt:variant>
      <vt:variant>
        <vt:i4>0</vt:i4>
      </vt:variant>
      <vt:variant>
        <vt:i4>5</vt:i4>
      </vt:variant>
      <vt:variant>
        <vt:lpwstr>mailto:yuande.tan@ericsson.com</vt:lpwstr>
      </vt:variant>
      <vt:variant>
        <vt:lpwstr/>
      </vt:variant>
      <vt:variant>
        <vt:i4>6815754</vt:i4>
      </vt:variant>
      <vt:variant>
        <vt:i4>6</vt:i4>
      </vt:variant>
      <vt:variant>
        <vt:i4>0</vt:i4>
      </vt:variant>
      <vt:variant>
        <vt:i4>5</vt:i4>
      </vt:variant>
      <vt:variant>
        <vt:lpwstr>mailto:anqi.he@ericsson.com</vt:lpwstr>
      </vt:variant>
      <vt:variant>
        <vt:lpwstr/>
      </vt:variant>
      <vt:variant>
        <vt:i4>2228251</vt:i4>
      </vt:variant>
      <vt:variant>
        <vt:i4>3</vt:i4>
      </vt:variant>
      <vt:variant>
        <vt:i4>0</vt:i4>
      </vt:variant>
      <vt:variant>
        <vt:i4>5</vt:i4>
      </vt:variant>
      <vt:variant>
        <vt:lpwstr>mailto:mark.h.harrison@ericsson.com</vt:lpwstr>
      </vt:variant>
      <vt:variant>
        <vt:lpwstr/>
      </vt:variant>
      <vt:variant>
        <vt:i4>4456569</vt:i4>
      </vt:variant>
      <vt:variant>
        <vt:i4>0</vt:i4>
      </vt:variant>
      <vt:variant>
        <vt:i4>0</vt:i4>
      </vt:variant>
      <vt:variant>
        <vt:i4>5</vt:i4>
      </vt:variant>
      <vt:variant>
        <vt:lpwstr>mailto:ling.a.su@ericsson.com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2025-11-07T07:26:00Z</dcterms:created>
  <dcterms:modified xsi:type="dcterms:W3CDTF">2025-11-07T07:27:00Z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